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体检注意事项</w:t>
      </w:r>
    </w:p>
    <w:p>
      <w:pPr>
        <w:pStyle w:val="2"/>
        <w:spacing w:line="520" w:lineRule="exact"/>
        <w:rPr>
          <w:rFonts w:ascii="仿宋_GB2312" w:hAnsi="Times New Roman" w:eastAsia="仿宋_GB2312" w:cs="Times New Roman"/>
          <w:spacing w:val="0"/>
          <w:sz w:val="28"/>
          <w:szCs w:val="28"/>
        </w:rPr>
      </w:pPr>
    </w:p>
    <w:p>
      <w:pPr>
        <w:pStyle w:val="2"/>
        <w:spacing w:line="520" w:lineRule="exact"/>
        <w:ind w:firstLine="555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为准确地反映您身体的真实状况，请注意以下事项：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1.严禁弄虚作假，冒名顶替；隐瞒病史影响体检结果的，后果自负。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2.体检表首页由受检者本人填写（用黑色签字笔或钢笔），要求字迹清楚，无涂改，病史部分要如实、逐项填齐，不能遗漏。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3.体检前一天请注意休息，勿熬夜，不要饮酒，避免剧烈运动。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4.体检当天需进行采血、B超等检查，请在受检前禁食8-12小时。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5.女性体检时不要穿连裤袜及连衣裙，不要穿带有钢圈的内衣，便于医生检查。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6.检查者不宜配戴隐形眼镜，有框架眼镜者自带，以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方便检查。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7.请配合医生认真检查所有项目，勿漏检。若自动放弃某一检查项目，将会影响对你的聘用。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8.</w:t>
      </w:r>
      <w:r>
        <w:rPr>
          <w:rFonts w:ascii="仿宋_GB2312" w:hAnsi="Times New Roman" w:eastAsia="仿宋_GB2312" w:cs="Times New Roman"/>
          <w:spacing w:val="0"/>
          <w:sz w:val="28"/>
          <w:szCs w:val="28"/>
        </w:rPr>
        <w:t>女性受检者月经期间请勿做妇科及尿液检查，待经期完毕后再补检；怀孕或可能已受孕者，事先告知医护人员，勿做X光检查。</w:t>
      </w:r>
    </w:p>
    <w:p>
      <w:pPr>
        <w:pStyle w:val="2"/>
        <w:spacing w:line="520" w:lineRule="exact"/>
        <w:ind w:firstLine="560" w:firstLineChars="200"/>
        <w:rPr>
          <w:rFonts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9.体检医师可根据实际需要，增加必要的相应检查、检验项目。</w:t>
      </w:r>
    </w:p>
    <w:p>
      <w:pPr>
        <w:pStyle w:val="2"/>
        <w:spacing w:line="520" w:lineRule="exact"/>
      </w:pPr>
    </w:p>
    <w:p/>
    <w:p>
      <w:pPr>
        <w:spacing w:line="44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0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20560AA-EA11-4DA9-8DC9-98B37C254A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C33C6A-3559-43F5-95A1-5BB8447792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BF23030-275A-48A5-B32E-F68340E62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YzgwZmE5ZDAxODAxYzc2YmM4MGY5MjRkNzRhNDIifQ=="/>
  </w:docVars>
  <w:rsids>
    <w:rsidRoot w:val="258B6E8F"/>
    <w:rsid w:val="00260FF8"/>
    <w:rsid w:val="003255A3"/>
    <w:rsid w:val="00B93672"/>
    <w:rsid w:val="025C7268"/>
    <w:rsid w:val="0E7616B1"/>
    <w:rsid w:val="11AC3FEA"/>
    <w:rsid w:val="128B785C"/>
    <w:rsid w:val="12DB6EA9"/>
    <w:rsid w:val="190B0C48"/>
    <w:rsid w:val="258B6E8F"/>
    <w:rsid w:val="355556B1"/>
    <w:rsid w:val="3D320C7E"/>
    <w:rsid w:val="427A320B"/>
    <w:rsid w:val="60477D84"/>
    <w:rsid w:val="636D2598"/>
    <w:rsid w:val="73D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pacing w:val="30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2023-07-19T09:15:00Z</dcterms:created>
  <dc:creator>NTKO</dc:creator>
  <cp:lastModifiedBy>苏泡泡</cp:lastModifiedBy>
  <cp:lastPrinted>2023-07-17T03:17:00Z</cp:lastPrinted>
  <dcterms:modified xsi:type="dcterms:W3CDTF">2023-10-26T09:31:20Z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E1CFE56CEB5241F89199952A789187D9_11</vt:lpwstr>
  </property>
</Properties>
</file>