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0BC9237D" w:rsidR="00F04F6D" w:rsidRDefault="00F04F6D" w:rsidP="00F04F6D">
      <w:r>
        <w:rPr>
          <w:rFonts w:hint="eastAsia"/>
        </w:rPr>
        <w:t>招标文件编号：</w:t>
      </w:r>
      <w:r w:rsidR="00D21F5E">
        <w:t>GM202200</w:t>
      </w:r>
      <w:r w:rsidR="00D05BDB">
        <w:rPr>
          <w:rFonts w:hint="eastAsia"/>
        </w:rPr>
        <w:t>4</w:t>
      </w:r>
      <w:r w:rsidR="0051320F">
        <w:rPr>
          <w:rFonts w:hint="eastAsia"/>
        </w:rPr>
        <w:t>6</w:t>
      </w:r>
    </w:p>
    <w:p w14:paraId="54F93925" w14:textId="485EDB52" w:rsidR="00F04F6D" w:rsidRDefault="00F04F6D" w:rsidP="00F04F6D">
      <w:r>
        <w:rPr>
          <w:rFonts w:hint="eastAsia"/>
        </w:rPr>
        <w:t>一、项目名称：</w:t>
      </w:r>
      <w:r w:rsidR="0051320F" w:rsidRPr="00D77C5B">
        <w:rPr>
          <w:rFonts w:hint="eastAsia"/>
        </w:rPr>
        <w:t>南通工贸技师学院</w:t>
      </w:r>
      <w:r w:rsidR="0051320F" w:rsidRPr="00D77C5B">
        <w:rPr>
          <w:rFonts w:hint="eastAsia"/>
        </w:rPr>
        <w:t>2022</w:t>
      </w:r>
      <w:r w:rsidR="0051320F" w:rsidRPr="00D77C5B">
        <w:rPr>
          <w:rFonts w:hint="eastAsia"/>
        </w:rPr>
        <w:t>年校服工作服采购</w:t>
      </w:r>
      <w:r w:rsidR="0051320F" w:rsidRPr="0042086D">
        <w:rPr>
          <w:rFonts w:hint="eastAsia"/>
        </w:rPr>
        <w:t>项目</w:t>
      </w:r>
    </w:p>
    <w:p w14:paraId="68537BAA" w14:textId="7F0B996B" w:rsidR="00F04F6D" w:rsidRDefault="00F04F6D" w:rsidP="00F04F6D">
      <w:r>
        <w:rPr>
          <w:rFonts w:hint="eastAsia"/>
        </w:rPr>
        <w:t>二、项目要求：</w:t>
      </w:r>
      <w:r w:rsidR="0051320F" w:rsidRPr="001C18EE">
        <w:rPr>
          <w:rFonts w:hint="eastAsia"/>
          <w:b/>
        </w:rPr>
        <w:t>需递交样品</w:t>
      </w:r>
      <w:r w:rsidR="0051320F">
        <w:rPr>
          <w:rFonts w:hint="eastAsia"/>
        </w:rPr>
        <w:t>，其他详见需求文件</w:t>
      </w:r>
    </w:p>
    <w:p w14:paraId="31C76E94" w14:textId="5EA3DE3D" w:rsidR="00637BA8" w:rsidRPr="003A4CC3" w:rsidRDefault="00637BA8" w:rsidP="00F04F6D">
      <w:pPr>
        <w:rPr>
          <w:bCs/>
          <w:color w:val="FF0000"/>
        </w:rPr>
      </w:pPr>
      <w:r w:rsidRPr="003A4CC3">
        <w:rPr>
          <w:rFonts w:hint="eastAsia"/>
          <w:bCs/>
        </w:rPr>
        <w:t>三、</w:t>
      </w:r>
      <w:r w:rsidR="003A4CC3" w:rsidRPr="003A4CC3">
        <w:rPr>
          <w:rFonts w:hint="eastAsia"/>
          <w:bCs/>
        </w:rPr>
        <w:t>最高限价：</w:t>
      </w:r>
      <w:r w:rsidR="0051320F">
        <w:rPr>
          <w:rFonts w:hint="eastAsia"/>
        </w:rPr>
        <w:t>450</w:t>
      </w:r>
      <w:r w:rsidR="0051320F">
        <w:rPr>
          <w:rFonts w:hint="eastAsia"/>
        </w:rPr>
        <w:t>元</w:t>
      </w:r>
      <w:r w:rsidR="0051320F">
        <w:rPr>
          <w:rFonts w:hint="eastAsia"/>
        </w:rPr>
        <w:t>/</w:t>
      </w:r>
      <w:r w:rsidR="0051320F">
        <w:rPr>
          <w:rFonts w:hint="eastAsia"/>
        </w:rPr>
        <w:t>套</w:t>
      </w:r>
    </w:p>
    <w:p w14:paraId="45BB20E3" w14:textId="4EB43E15" w:rsidR="00F04F6D" w:rsidRDefault="00637BA8" w:rsidP="00F04F6D">
      <w:r>
        <w:rPr>
          <w:rFonts w:hint="eastAsia"/>
        </w:rPr>
        <w:t>四</w:t>
      </w:r>
      <w:r w:rsidR="00F04F6D">
        <w:rPr>
          <w:rFonts w:hint="eastAsia"/>
        </w:rPr>
        <w:t>、投标人要求</w:t>
      </w:r>
    </w:p>
    <w:p w14:paraId="36E982F3" w14:textId="77777777" w:rsidR="00F04F6D" w:rsidRDefault="00F04F6D" w:rsidP="00F04F6D">
      <w:r>
        <w:rPr>
          <w:rFonts w:hint="eastAsia"/>
        </w:rPr>
        <w:t>（一）投标人必须是在中华人民共和国境内注册的独</w:t>
      </w:r>
      <w:bookmarkStart w:id="0" w:name="_GoBack"/>
      <w:bookmarkEnd w:id="0"/>
      <w:r>
        <w:rPr>
          <w:rFonts w:hint="eastAsia"/>
        </w:rPr>
        <w:t>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5DDCA863" w:rsidR="00F04F6D" w:rsidRPr="004E4BB7" w:rsidRDefault="00637BA8" w:rsidP="00F04F6D">
      <w:pPr>
        <w:rPr>
          <w:b/>
          <w:bCs/>
        </w:rPr>
      </w:pPr>
      <w:r w:rsidRPr="00205D0B">
        <w:rPr>
          <w:rFonts w:hint="eastAsia"/>
          <w:b/>
          <w:bCs/>
        </w:rPr>
        <w:t>五</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70BC7699" w:rsidR="00F04F6D" w:rsidRDefault="00637BA8" w:rsidP="00F04F6D">
      <w:r>
        <w:rPr>
          <w:rFonts w:hint="eastAsia"/>
        </w:rPr>
        <w:t>六</w:t>
      </w:r>
      <w:r w:rsidR="00F04F6D">
        <w:rPr>
          <w:rFonts w:hint="eastAsia"/>
        </w:rPr>
        <w:t>、投标文件</w:t>
      </w:r>
      <w:r w:rsidR="0051320F">
        <w:rPr>
          <w:rFonts w:hint="eastAsia"/>
        </w:rPr>
        <w:t>及样品</w:t>
      </w:r>
      <w:r w:rsidR="00F04F6D">
        <w:rPr>
          <w:rFonts w:hint="eastAsia"/>
        </w:rPr>
        <w:t>递交</w:t>
      </w:r>
    </w:p>
    <w:p w14:paraId="2C13A590" w14:textId="3305C2FF"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D8210F">
        <w:rPr>
          <w:b/>
          <w:color w:val="FF0000"/>
        </w:rPr>
        <w:t>8</w:t>
      </w:r>
      <w:r w:rsidRPr="00AD0628">
        <w:rPr>
          <w:rFonts w:hint="eastAsia"/>
          <w:b/>
          <w:color w:val="FF0000"/>
        </w:rPr>
        <w:t>月</w:t>
      </w:r>
      <w:r w:rsidR="004647F9">
        <w:rPr>
          <w:rFonts w:hint="eastAsia"/>
          <w:b/>
          <w:color w:val="FF0000"/>
        </w:rPr>
        <w:t>28</w:t>
      </w:r>
      <w:r w:rsidRPr="00AD0628">
        <w:rPr>
          <w:rFonts w:hint="eastAsia"/>
          <w:b/>
          <w:color w:val="FF0000"/>
        </w:rPr>
        <w:t>日</w:t>
      </w:r>
      <w:r w:rsidR="004647F9">
        <w:rPr>
          <w:rFonts w:hint="eastAsia"/>
          <w:b/>
          <w:color w:val="FF0000"/>
        </w:rPr>
        <w:t>9</w:t>
      </w:r>
      <w:r w:rsidR="00A278F6">
        <w:rPr>
          <w:rFonts w:hint="eastAsia"/>
          <w:b/>
          <w:color w:val="FF0000"/>
        </w:rPr>
        <w:t>时前</w:t>
      </w:r>
    </w:p>
    <w:p w14:paraId="08C35E8E" w14:textId="41BE4475" w:rsidR="00F04F6D" w:rsidRDefault="00F04F6D" w:rsidP="00F04F6D">
      <w:r>
        <w:rPr>
          <w:rFonts w:hint="eastAsia"/>
        </w:rPr>
        <w:t>（二）递交投标文件</w:t>
      </w:r>
      <w:r w:rsidR="0051320F">
        <w:rPr>
          <w:rFonts w:hint="eastAsia"/>
        </w:rPr>
        <w:t>及样品</w:t>
      </w:r>
      <w:r>
        <w:rPr>
          <w:rFonts w:hint="eastAsia"/>
        </w:rPr>
        <w:t>地点：南通工贸技师学院</w:t>
      </w:r>
      <w:r w:rsidR="008D38A3">
        <w:rPr>
          <w:rFonts w:hint="eastAsia"/>
        </w:rPr>
        <w:t>南门东传达室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10EB0E6A" w:rsidR="00F04F6D" w:rsidRDefault="00637BA8" w:rsidP="00F04F6D">
      <w:r>
        <w:rPr>
          <w:rFonts w:hint="eastAsia"/>
        </w:rPr>
        <w:t>七</w:t>
      </w:r>
      <w:r w:rsidR="00F04F6D">
        <w:rPr>
          <w:rFonts w:hint="eastAsia"/>
        </w:rPr>
        <w:t>、开标</w:t>
      </w:r>
    </w:p>
    <w:p w14:paraId="4B170DBD" w14:textId="1CBD33A9"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D8210F">
        <w:rPr>
          <w:b/>
          <w:color w:val="FF0000"/>
        </w:rPr>
        <w:t>8</w:t>
      </w:r>
      <w:r w:rsidR="003821B1" w:rsidRPr="00AD0628">
        <w:rPr>
          <w:rFonts w:hint="eastAsia"/>
          <w:b/>
          <w:color w:val="FF0000"/>
        </w:rPr>
        <w:t>月</w:t>
      </w:r>
      <w:r w:rsidR="004647F9">
        <w:rPr>
          <w:rFonts w:hint="eastAsia"/>
          <w:b/>
          <w:color w:val="FF0000"/>
        </w:rPr>
        <w:t>28</w:t>
      </w:r>
      <w:r w:rsidR="003821B1" w:rsidRPr="00AD0628">
        <w:rPr>
          <w:rFonts w:hint="eastAsia"/>
          <w:b/>
          <w:color w:val="FF0000"/>
        </w:rPr>
        <w:t>日</w:t>
      </w:r>
      <w:r w:rsidR="004647F9">
        <w:rPr>
          <w:rFonts w:hint="eastAsia"/>
          <w:b/>
          <w:color w:val="FF0000"/>
        </w:rPr>
        <w:t>9</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106E1C93" w:rsidR="00F04F6D" w:rsidRDefault="00637BA8" w:rsidP="00F04F6D">
      <w:r>
        <w:rPr>
          <w:rFonts w:hint="eastAsia"/>
        </w:rPr>
        <w:t>八</w:t>
      </w:r>
      <w:r w:rsidR="00F04F6D">
        <w:rPr>
          <w:rFonts w:hint="eastAsia"/>
        </w:rPr>
        <w:t>、评标</w:t>
      </w:r>
    </w:p>
    <w:p w14:paraId="6ED401D1" w14:textId="61B59A0B" w:rsidR="00F04F6D" w:rsidRDefault="00F04F6D" w:rsidP="00F04F6D">
      <w:pPr>
        <w:rPr>
          <w:rFonts w:hint="eastAsia"/>
        </w:rPr>
      </w:pPr>
      <w:r>
        <w:rPr>
          <w:rFonts w:hint="eastAsia"/>
        </w:rPr>
        <w:t>（一）根据招标项目特点，由学院招标小组进行评标。</w:t>
      </w:r>
    </w:p>
    <w:p w14:paraId="65A7BC63" w14:textId="77777777" w:rsidR="004647F9" w:rsidRPr="004647F9" w:rsidRDefault="004647F9" w:rsidP="004647F9">
      <w:pPr>
        <w:spacing w:line="460" w:lineRule="exact"/>
        <w:jc w:val="left"/>
        <w:rPr>
          <w:rFonts w:ascii="宋体" w:eastAsia="宋体" w:hAnsi="宋体" w:cs="Times New Roman" w:hint="eastAsia"/>
          <w:b/>
          <w:szCs w:val="21"/>
        </w:rPr>
      </w:pPr>
      <w:r w:rsidRPr="004647F9">
        <w:rPr>
          <w:rFonts w:ascii="宋体" w:eastAsia="宋体" w:hAnsi="宋体" w:cs="Times New Roman" w:hint="eastAsia"/>
          <w:b/>
          <w:szCs w:val="21"/>
        </w:rPr>
        <w:t>A/商务技术分：80分</w:t>
      </w:r>
    </w:p>
    <w:p w14:paraId="6EF31E45" w14:textId="77777777" w:rsidR="004647F9" w:rsidRPr="004647F9" w:rsidRDefault="004647F9" w:rsidP="004647F9">
      <w:pPr>
        <w:spacing w:line="460" w:lineRule="exact"/>
        <w:rPr>
          <w:rFonts w:ascii="宋体" w:eastAsia="宋体" w:hAnsi="宋体" w:cs="Times New Roman"/>
          <w:szCs w:val="21"/>
        </w:rPr>
      </w:pPr>
      <w:r w:rsidRPr="004647F9">
        <w:rPr>
          <w:rFonts w:ascii="宋体" w:eastAsia="宋体" w:hAnsi="宋体" w:cs="Times New Roman"/>
          <w:szCs w:val="21"/>
        </w:rPr>
        <w:t>各供应商得分为磋商小组成员评分的算术平均分，分值保留小数点后两位。</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237"/>
      </w:tblGrid>
      <w:tr w:rsidR="004647F9" w:rsidRPr="004647F9" w14:paraId="7594F3B6" w14:textId="77777777" w:rsidTr="004647F9">
        <w:trPr>
          <w:trHeight w:val="405"/>
          <w:tblHeader/>
        </w:trPr>
        <w:tc>
          <w:tcPr>
            <w:tcW w:w="1701" w:type="dxa"/>
            <w:tcBorders>
              <w:top w:val="single" w:sz="4" w:space="0" w:color="auto"/>
              <w:left w:val="single" w:sz="4" w:space="0" w:color="auto"/>
              <w:bottom w:val="single" w:sz="4" w:space="0" w:color="auto"/>
              <w:right w:val="single" w:sz="4" w:space="0" w:color="auto"/>
            </w:tcBorders>
            <w:vAlign w:val="center"/>
          </w:tcPr>
          <w:p w14:paraId="7FDD2404" w14:textId="77777777" w:rsidR="004647F9" w:rsidRPr="004647F9" w:rsidRDefault="004647F9" w:rsidP="004647F9">
            <w:pPr>
              <w:spacing w:line="300" w:lineRule="exact"/>
              <w:jc w:val="center"/>
              <w:rPr>
                <w:rFonts w:ascii="宋体" w:eastAsia="宋体" w:hAnsi="宋体" w:cs="Times New Roman"/>
                <w:kern w:val="0"/>
                <w:sz w:val="18"/>
                <w:szCs w:val="18"/>
                <w:lang w:val="zh-CN"/>
              </w:rPr>
            </w:pPr>
            <w:r w:rsidRPr="004647F9">
              <w:rPr>
                <w:rFonts w:ascii="宋体" w:eastAsia="宋体" w:hAnsi="宋体" w:cs="Times New Roman" w:hint="eastAsia"/>
                <w:kern w:val="0"/>
                <w:sz w:val="18"/>
                <w:szCs w:val="18"/>
                <w:lang w:val="zh-CN"/>
              </w:rPr>
              <w:t>评分因素</w:t>
            </w:r>
          </w:p>
        </w:tc>
        <w:tc>
          <w:tcPr>
            <w:tcW w:w="6237" w:type="dxa"/>
            <w:tcBorders>
              <w:top w:val="single" w:sz="4" w:space="0" w:color="auto"/>
              <w:left w:val="single" w:sz="4" w:space="0" w:color="auto"/>
              <w:bottom w:val="single" w:sz="4" w:space="0" w:color="auto"/>
              <w:right w:val="single" w:sz="4" w:space="0" w:color="auto"/>
            </w:tcBorders>
            <w:vAlign w:val="center"/>
          </w:tcPr>
          <w:p w14:paraId="61BB9D78" w14:textId="77777777" w:rsidR="004647F9" w:rsidRPr="004647F9" w:rsidRDefault="004647F9" w:rsidP="004647F9">
            <w:pPr>
              <w:spacing w:line="300" w:lineRule="exact"/>
              <w:jc w:val="center"/>
              <w:rPr>
                <w:rFonts w:ascii="宋体" w:eastAsia="宋体" w:hAnsi="宋体" w:cs="Times New Roman"/>
                <w:kern w:val="0"/>
                <w:sz w:val="18"/>
                <w:szCs w:val="18"/>
                <w:lang w:val="zh-CN"/>
              </w:rPr>
            </w:pPr>
            <w:r w:rsidRPr="004647F9">
              <w:rPr>
                <w:rFonts w:ascii="宋体" w:eastAsia="宋体" w:hAnsi="宋体" w:cs="Times New Roman" w:hint="eastAsia"/>
                <w:kern w:val="0"/>
                <w:sz w:val="18"/>
                <w:szCs w:val="18"/>
                <w:lang w:val="zh-CN"/>
              </w:rPr>
              <w:t>评分标准</w:t>
            </w:r>
          </w:p>
        </w:tc>
      </w:tr>
      <w:tr w:rsidR="004647F9" w:rsidRPr="004647F9" w14:paraId="2208052C" w14:textId="77777777" w:rsidTr="00BE5F17">
        <w:trPr>
          <w:trHeight w:val="565"/>
        </w:trPr>
        <w:tc>
          <w:tcPr>
            <w:tcW w:w="1701" w:type="dxa"/>
            <w:tcBorders>
              <w:top w:val="single" w:sz="4" w:space="0" w:color="auto"/>
              <w:left w:val="single" w:sz="4" w:space="0" w:color="auto"/>
              <w:bottom w:val="single" w:sz="4" w:space="0" w:color="auto"/>
              <w:right w:val="single" w:sz="4" w:space="0" w:color="auto"/>
            </w:tcBorders>
            <w:vAlign w:val="center"/>
          </w:tcPr>
          <w:p w14:paraId="6E567544" w14:textId="77777777" w:rsidR="004647F9" w:rsidRPr="004647F9" w:rsidRDefault="004647F9" w:rsidP="004647F9">
            <w:pPr>
              <w:widowControl/>
              <w:spacing w:line="27" w:lineRule="atLeast"/>
              <w:jc w:val="center"/>
              <w:rPr>
                <w:rFonts w:ascii="宋体" w:eastAsia="宋体" w:hAnsi="宋体" w:cs="宋体"/>
                <w:color w:val="000000"/>
                <w:kern w:val="0"/>
                <w:sz w:val="18"/>
                <w:szCs w:val="18"/>
              </w:rPr>
            </w:pPr>
            <w:r w:rsidRPr="004647F9">
              <w:rPr>
                <w:rFonts w:ascii="宋体" w:eastAsia="宋体" w:hAnsi="宋体" w:cs="宋体" w:hint="eastAsia"/>
                <w:color w:val="000000"/>
                <w:kern w:val="0"/>
                <w:sz w:val="18"/>
                <w:szCs w:val="18"/>
              </w:rPr>
              <w:t>业绩（10分）</w:t>
            </w:r>
          </w:p>
        </w:tc>
        <w:tc>
          <w:tcPr>
            <w:tcW w:w="6237" w:type="dxa"/>
            <w:tcBorders>
              <w:top w:val="single" w:sz="4" w:space="0" w:color="auto"/>
              <w:left w:val="single" w:sz="4" w:space="0" w:color="auto"/>
              <w:bottom w:val="single" w:sz="4" w:space="0" w:color="auto"/>
              <w:right w:val="single" w:sz="4" w:space="0" w:color="auto"/>
            </w:tcBorders>
            <w:vAlign w:val="center"/>
          </w:tcPr>
          <w:p w14:paraId="05DD9E21" w14:textId="77777777" w:rsidR="004647F9" w:rsidRPr="004647F9" w:rsidRDefault="004647F9" w:rsidP="004647F9">
            <w:pPr>
              <w:widowControl/>
              <w:spacing w:line="276" w:lineRule="auto"/>
              <w:jc w:val="left"/>
              <w:rPr>
                <w:rFonts w:ascii="宋体" w:eastAsia="宋体" w:hAnsi="宋体" w:cs="微软雅黑"/>
                <w:color w:val="333333"/>
                <w:sz w:val="18"/>
                <w:szCs w:val="18"/>
              </w:rPr>
            </w:pPr>
            <w:r w:rsidRPr="004647F9">
              <w:rPr>
                <w:rFonts w:ascii="宋体" w:eastAsia="宋体" w:hAnsi="宋体" w:cs="微软雅黑" w:hint="eastAsia"/>
                <w:color w:val="333333"/>
                <w:sz w:val="18"/>
                <w:szCs w:val="18"/>
              </w:rPr>
              <w:t>承担过类似项目业绩，每提供一个合同可得5分，最高得10分。</w:t>
            </w:r>
          </w:p>
        </w:tc>
      </w:tr>
      <w:tr w:rsidR="004647F9" w:rsidRPr="004647F9" w14:paraId="078E0209" w14:textId="77777777" w:rsidTr="00BE5F17">
        <w:trPr>
          <w:trHeight w:val="1413"/>
        </w:trPr>
        <w:tc>
          <w:tcPr>
            <w:tcW w:w="1701" w:type="dxa"/>
            <w:tcBorders>
              <w:top w:val="single" w:sz="4" w:space="0" w:color="auto"/>
              <w:left w:val="single" w:sz="4" w:space="0" w:color="auto"/>
              <w:bottom w:val="single" w:sz="4" w:space="0" w:color="auto"/>
              <w:right w:val="single" w:sz="4" w:space="0" w:color="auto"/>
            </w:tcBorders>
            <w:vAlign w:val="center"/>
          </w:tcPr>
          <w:p w14:paraId="28BB30C4" w14:textId="77777777" w:rsidR="004647F9" w:rsidRPr="004647F9" w:rsidRDefault="004647F9" w:rsidP="004647F9">
            <w:pPr>
              <w:widowControl/>
              <w:spacing w:line="276" w:lineRule="auto"/>
              <w:jc w:val="left"/>
              <w:rPr>
                <w:rFonts w:ascii="宋体" w:eastAsia="宋体" w:hAnsi="宋体" w:cs="微软雅黑" w:hint="eastAsia"/>
                <w:color w:val="333333"/>
                <w:sz w:val="18"/>
                <w:szCs w:val="18"/>
              </w:rPr>
            </w:pPr>
            <w:r w:rsidRPr="004647F9">
              <w:rPr>
                <w:rFonts w:ascii="宋体" w:eastAsia="宋体" w:hAnsi="宋体" w:cs="微软雅黑" w:hint="eastAsia"/>
                <w:color w:val="333333"/>
                <w:sz w:val="18"/>
                <w:szCs w:val="18"/>
              </w:rPr>
              <w:t>供货方案保障措施、售后方案</w:t>
            </w:r>
          </w:p>
          <w:p w14:paraId="304AA97E" w14:textId="77777777" w:rsidR="004647F9" w:rsidRPr="004647F9" w:rsidRDefault="004647F9" w:rsidP="004647F9">
            <w:pPr>
              <w:widowControl/>
              <w:spacing w:line="276" w:lineRule="auto"/>
              <w:ind w:firstLine="420"/>
              <w:jc w:val="left"/>
              <w:rPr>
                <w:rFonts w:ascii="宋体" w:eastAsia="宋体" w:hAnsi="宋体" w:cs="微软雅黑"/>
                <w:color w:val="333333"/>
                <w:sz w:val="18"/>
                <w:szCs w:val="18"/>
              </w:rPr>
            </w:pPr>
            <w:r w:rsidRPr="004647F9">
              <w:rPr>
                <w:rFonts w:ascii="宋体" w:eastAsia="宋体" w:hAnsi="宋体" w:cs="微软雅黑" w:hint="eastAsia"/>
                <w:color w:val="333333"/>
                <w:sz w:val="18"/>
                <w:szCs w:val="18"/>
              </w:rPr>
              <w:t>（20分）</w:t>
            </w:r>
          </w:p>
          <w:p w14:paraId="3B551BE5" w14:textId="77777777" w:rsidR="004647F9" w:rsidRPr="004647F9" w:rsidRDefault="004647F9" w:rsidP="004647F9">
            <w:pPr>
              <w:spacing w:line="360" w:lineRule="auto"/>
              <w:jc w:val="center"/>
              <w:rPr>
                <w:rFonts w:ascii="宋体" w:eastAsia="宋体" w:hAnsi="宋体" w:cs="仿宋" w:hint="eastAsia"/>
                <w:kern w:val="0"/>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4B1BE0DB" w14:textId="77777777" w:rsidR="004647F9" w:rsidRPr="004647F9" w:rsidRDefault="004647F9" w:rsidP="004647F9">
            <w:pPr>
              <w:widowControl/>
              <w:spacing w:line="276" w:lineRule="auto"/>
              <w:jc w:val="left"/>
              <w:rPr>
                <w:rFonts w:ascii="宋体" w:eastAsia="宋体" w:hAnsi="宋体" w:cs="微软雅黑" w:hint="eastAsia"/>
                <w:color w:val="333333"/>
                <w:sz w:val="18"/>
                <w:szCs w:val="18"/>
              </w:rPr>
            </w:pPr>
            <w:r w:rsidRPr="004647F9">
              <w:rPr>
                <w:rFonts w:ascii="宋体" w:eastAsia="宋体" w:hAnsi="宋体" w:cs="微软雅黑" w:hint="eastAsia"/>
                <w:color w:val="333333"/>
                <w:sz w:val="18"/>
                <w:szCs w:val="18"/>
              </w:rPr>
              <w:t>投标人根据自身对项目的理解及自身情况编制供货方案。评委根据供货方案的思路清晰性、内容合理全面性、供货时效性方面进行综合比较，供货方案内容完整、合理，具有基本的可操作性得10－7分，方案内容较为完整、合理，具有基本的可操作性得6－4分，方案内容无可比性或操作性不强得3－1</w:t>
            </w:r>
            <w:r w:rsidRPr="004647F9">
              <w:rPr>
                <w:rFonts w:ascii="宋体" w:eastAsia="宋体" w:hAnsi="宋体" w:cs="微软雅黑" w:hint="eastAsia"/>
                <w:color w:val="333333"/>
                <w:sz w:val="18"/>
                <w:szCs w:val="18"/>
              </w:rPr>
              <w:lastRenderedPageBreak/>
              <w:t>分。未提供不得分。</w:t>
            </w:r>
            <w:r w:rsidRPr="004647F9">
              <w:rPr>
                <w:rFonts w:ascii="宋体" w:eastAsia="宋体" w:hAnsi="宋体" w:cs="仿宋" w:hint="eastAsia"/>
                <w:kern w:val="0"/>
                <w:sz w:val="18"/>
                <w:szCs w:val="18"/>
              </w:rPr>
              <w:t>投标人根据自身情况编制售后服务方案,评委根据投标人承诺的售后服务、售后保障等服务方面进行综合比较,售后服务方案完善、服务措施具体、操作性强、响应时间及时得10-7分;售后服务方案较完善、服务措施操作性较强得6-4分;售后服务方案、服务措施操作性均一般得3-1分,未提供不得分。未提供本项内容的本项不得分。</w:t>
            </w:r>
          </w:p>
        </w:tc>
      </w:tr>
      <w:tr w:rsidR="004647F9" w:rsidRPr="004647F9" w14:paraId="05A9FB40" w14:textId="77777777" w:rsidTr="00BE5F17">
        <w:trPr>
          <w:trHeight w:val="576"/>
        </w:trPr>
        <w:tc>
          <w:tcPr>
            <w:tcW w:w="1701" w:type="dxa"/>
            <w:tcBorders>
              <w:top w:val="single" w:sz="4" w:space="0" w:color="auto"/>
              <w:left w:val="single" w:sz="4" w:space="0" w:color="auto"/>
              <w:bottom w:val="single" w:sz="4" w:space="0" w:color="auto"/>
              <w:right w:val="single" w:sz="4" w:space="0" w:color="auto"/>
            </w:tcBorders>
            <w:vAlign w:val="center"/>
          </w:tcPr>
          <w:p w14:paraId="6DF0C9E4" w14:textId="77777777" w:rsidR="004647F9" w:rsidRPr="004647F9" w:rsidRDefault="004647F9" w:rsidP="004647F9">
            <w:pPr>
              <w:spacing w:line="360" w:lineRule="auto"/>
              <w:jc w:val="center"/>
              <w:rPr>
                <w:rFonts w:ascii="宋体" w:eastAsia="宋体" w:hAnsi="宋体" w:cs="仿宋" w:hint="eastAsia"/>
                <w:kern w:val="0"/>
                <w:sz w:val="18"/>
                <w:szCs w:val="18"/>
              </w:rPr>
            </w:pPr>
            <w:r w:rsidRPr="004647F9">
              <w:rPr>
                <w:rFonts w:ascii="宋体" w:eastAsia="宋体" w:hAnsi="宋体" w:cs="宋体" w:hint="eastAsia"/>
                <w:color w:val="000000"/>
                <w:kern w:val="0"/>
                <w:sz w:val="18"/>
                <w:szCs w:val="18"/>
              </w:rPr>
              <w:lastRenderedPageBreak/>
              <w:t>样品分（5</w:t>
            </w:r>
            <w:r w:rsidRPr="004647F9">
              <w:rPr>
                <w:rFonts w:ascii="宋体" w:eastAsia="宋体" w:hAnsi="宋体" w:cs="宋体"/>
                <w:color w:val="000000"/>
                <w:kern w:val="0"/>
                <w:sz w:val="18"/>
                <w:szCs w:val="18"/>
              </w:rPr>
              <w:t>0</w:t>
            </w:r>
            <w:r w:rsidRPr="004647F9">
              <w:rPr>
                <w:rFonts w:ascii="宋体" w:eastAsia="宋体" w:hAnsi="宋体" w:cs="宋体" w:hint="eastAsia"/>
                <w:color w:val="000000"/>
                <w:kern w:val="0"/>
                <w:sz w:val="18"/>
                <w:szCs w:val="18"/>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497E19A0" w14:textId="77777777" w:rsidR="004647F9" w:rsidRPr="004647F9" w:rsidRDefault="004647F9" w:rsidP="004647F9">
            <w:pPr>
              <w:spacing w:line="360" w:lineRule="auto"/>
              <w:jc w:val="left"/>
              <w:rPr>
                <w:rFonts w:ascii="宋体" w:eastAsia="宋体" w:hAnsi="宋体" w:cs="仿宋" w:hint="eastAsia"/>
                <w:kern w:val="0"/>
                <w:sz w:val="18"/>
                <w:szCs w:val="18"/>
              </w:rPr>
            </w:pPr>
            <w:r w:rsidRPr="004647F9">
              <w:rPr>
                <w:rFonts w:ascii="宋体" w:eastAsia="宋体" w:hAnsi="宋体" w:cs="仿宋" w:hint="eastAsia"/>
                <w:kern w:val="0"/>
                <w:sz w:val="18"/>
                <w:szCs w:val="18"/>
              </w:rPr>
              <w:t>春秋运动套装满分20分，冲锋衣套装满分20分，工作服10分。</w:t>
            </w:r>
          </w:p>
        </w:tc>
      </w:tr>
    </w:tbl>
    <w:p w14:paraId="65187DD8" w14:textId="77777777" w:rsidR="004647F9" w:rsidRPr="004647F9" w:rsidRDefault="004647F9" w:rsidP="004647F9">
      <w:pPr>
        <w:spacing w:line="460" w:lineRule="exact"/>
        <w:ind w:firstLineChars="200" w:firstLine="420"/>
        <w:rPr>
          <w:rFonts w:ascii="宋体" w:eastAsia="宋体" w:hAnsi="宋体" w:cs="Times New Roman"/>
          <w:szCs w:val="21"/>
        </w:rPr>
      </w:pPr>
      <w:r w:rsidRPr="004647F9">
        <w:rPr>
          <w:rFonts w:ascii="宋体" w:eastAsia="宋体" w:hAnsi="宋体" w:cs="Times New Roman" w:hint="eastAsia"/>
          <w:kern w:val="0"/>
          <w:szCs w:val="21"/>
          <w:lang w:val="zh-CN"/>
        </w:rPr>
        <w:t>注：</w:t>
      </w:r>
      <w:r w:rsidRPr="004647F9">
        <w:rPr>
          <w:rFonts w:ascii="宋体" w:eastAsia="宋体" w:hAnsi="宋体" w:cs="Times New Roman" w:hint="eastAsia"/>
          <w:szCs w:val="21"/>
        </w:rPr>
        <w:t>1.</w:t>
      </w:r>
      <w:r w:rsidRPr="004647F9">
        <w:rPr>
          <w:rFonts w:ascii="宋体" w:eastAsia="宋体" w:hAnsi="宋体" w:cs="Times New Roman"/>
          <w:szCs w:val="21"/>
        </w:rPr>
        <w:t>供应商未按</w:t>
      </w:r>
      <w:r w:rsidRPr="004647F9">
        <w:rPr>
          <w:rFonts w:ascii="宋体" w:eastAsia="宋体" w:hAnsi="宋体" w:cs="Times New Roman" w:hint="eastAsia"/>
          <w:szCs w:val="21"/>
        </w:rPr>
        <w:t>招标</w:t>
      </w:r>
      <w:r w:rsidRPr="004647F9">
        <w:rPr>
          <w:rFonts w:ascii="宋体" w:eastAsia="宋体" w:hAnsi="宋体" w:cs="Times New Roman"/>
          <w:szCs w:val="21"/>
        </w:rPr>
        <w:t>文件要求提供全套样品，无样品、样品不全的不得分。</w:t>
      </w:r>
    </w:p>
    <w:p w14:paraId="77A0BF20" w14:textId="77777777" w:rsidR="004647F9" w:rsidRPr="004647F9" w:rsidRDefault="004647F9" w:rsidP="004647F9">
      <w:pPr>
        <w:spacing w:line="460" w:lineRule="exact"/>
        <w:ind w:firstLineChars="200" w:firstLine="420"/>
        <w:rPr>
          <w:rFonts w:ascii="宋体" w:eastAsia="宋体" w:hAnsi="宋体" w:cs="Times New Roman"/>
          <w:kern w:val="0"/>
          <w:szCs w:val="21"/>
        </w:rPr>
      </w:pPr>
      <w:r w:rsidRPr="004647F9">
        <w:rPr>
          <w:rFonts w:ascii="宋体" w:eastAsia="宋体" w:hAnsi="宋体" w:cs="Times New Roman" w:hint="eastAsia"/>
          <w:kern w:val="0"/>
          <w:szCs w:val="21"/>
        </w:rPr>
        <w:t>2.</w:t>
      </w:r>
      <w:r w:rsidRPr="004647F9">
        <w:rPr>
          <w:rFonts w:ascii="宋体" w:eastAsia="宋体" w:hAnsi="宋体" w:cs="Times New Roman"/>
          <w:kern w:val="0"/>
          <w:szCs w:val="21"/>
        </w:rPr>
        <w:t>投标单位的样品若中标，样品由招标人封样带回，若最终采购的服装与投标时提供的不符，招标人有权取消其中标资格，造成的一切后果由中标人承担。</w:t>
      </w:r>
    </w:p>
    <w:p w14:paraId="6CD131E6" w14:textId="77777777" w:rsidR="004647F9" w:rsidRPr="004647F9" w:rsidRDefault="004647F9" w:rsidP="004647F9">
      <w:pPr>
        <w:spacing w:line="460" w:lineRule="exact"/>
        <w:rPr>
          <w:rFonts w:ascii="宋体" w:eastAsia="宋体" w:hAnsi="宋体" w:cs="Times New Roman" w:hint="eastAsia"/>
          <w:b/>
          <w:szCs w:val="21"/>
        </w:rPr>
      </w:pPr>
      <w:r w:rsidRPr="004647F9">
        <w:rPr>
          <w:rFonts w:ascii="宋体" w:eastAsia="宋体" w:hAnsi="宋体" w:cs="Times New Roman" w:hint="eastAsia"/>
          <w:b/>
          <w:szCs w:val="21"/>
        </w:rPr>
        <w:t>B/价格分：20分</w:t>
      </w:r>
    </w:p>
    <w:p w14:paraId="30742763" w14:textId="77777777" w:rsidR="004647F9" w:rsidRPr="004647F9" w:rsidRDefault="004647F9" w:rsidP="004647F9">
      <w:pPr>
        <w:spacing w:line="460" w:lineRule="exact"/>
        <w:rPr>
          <w:rFonts w:ascii="宋体" w:eastAsia="宋体" w:hAnsi="宋体" w:cs="Times New Roman"/>
          <w:szCs w:val="21"/>
        </w:rPr>
      </w:pPr>
      <w:r w:rsidRPr="004647F9">
        <w:rPr>
          <w:rFonts w:ascii="宋体" w:eastAsia="宋体" w:hAnsi="宋体" w:cs="Times New Roman" w:hint="eastAsia"/>
          <w:szCs w:val="21"/>
        </w:rPr>
        <w:t>价格</w:t>
      </w:r>
      <w:proofErr w:type="gramStart"/>
      <w:r w:rsidRPr="004647F9">
        <w:rPr>
          <w:rFonts w:ascii="宋体" w:eastAsia="宋体" w:hAnsi="宋体" w:cs="Times New Roman" w:hint="eastAsia"/>
          <w:szCs w:val="21"/>
        </w:rPr>
        <w:t>分统一</w:t>
      </w:r>
      <w:proofErr w:type="gramEnd"/>
      <w:r w:rsidRPr="004647F9">
        <w:rPr>
          <w:rFonts w:ascii="宋体" w:eastAsia="宋体" w:hAnsi="宋体" w:cs="Times New Roman" w:hint="eastAsia"/>
          <w:szCs w:val="21"/>
        </w:rPr>
        <w:t>采用低价优先法计算，即满足招标文件要求且投标价格最低的投标报价为评标基准价，其价格分为满分20分</w:t>
      </w:r>
      <w:r w:rsidRPr="004647F9">
        <w:rPr>
          <w:rFonts w:ascii="宋体" w:eastAsia="宋体" w:hAnsi="宋体" w:cs="Times New Roman" w:hint="eastAsia"/>
          <w:b/>
          <w:szCs w:val="21"/>
        </w:rPr>
        <w:t>。</w:t>
      </w:r>
      <w:r w:rsidRPr="004647F9">
        <w:rPr>
          <w:rFonts w:ascii="宋体" w:eastAsia="宋体" w:hAnsi="宋体" w:cs="Times New Roman" w:hint="eastAsia"/>
          <w:szCs w:val="21"/>
        </w:rPr>
        <w:t>其他投标人的价格</w:t>
      </w:r>
      <w:proofErr w:type="gramStart"/>
      <w:r w:rsidRPr="004647F9">
        <w:rPr>
          <w:rFonts w:ascii="宋体" w:eastAsia="宋体" w:hAnsi="宋体" w:cs="Times New Roman" w:hint="eastAsia"/>
          <w:szCs w:val="21"/>
        </w:rPr>
        <w:t>分统一</w:t>
      </w:r>
      <w:proofErr w:type="gramEnd"/>
      <w:r w:rsidRPr="004647F9">
        <w:rPr>
          <w:rFonts w:ascii="宋体" w:eastAsia="宋体" w:hAnsi="宋体" w:cs="Times New Roman" w:hint="eastAsia"/>
          <w:szCs w:val="21"/>
        </w:rPr>
        <w:t>按照下列公式计算：</w:t>
      </w:r>
    </w:p>
    <w:p w14:paraId="6CA5CCEC" w14:textId="72D07DEC" w:rsidR="004647F9" w:rsidRPr="004647F9" w:rsidRDefault="004647F9" w:rsidP="004647F9">
      <w:pPr>
        <w:spacing w:line="460" w:lineRule="exact"/>
        <w:rPr>
          <w:rFonts w:ascii="宋体" w:eastAsia="宋体" w:hAnsi="宋体" w:cs="Times New Roman"/>
          <w:szCs w:val="21"/>
        </w:rPr>
      </w:pPr>
      <w:r w:rsidRPr="004647F9">
        <w:rPr>
          <w:rFonts w:ascii="宋体" w:eastAsia="宋体" w:hAnsi="宋体" w:cs="Times New Roman" w:hint="eastAsia"/>
          <w:szCs w:val="21"/>
        </w:rPr>
        <w:t>投标报价得分=（评标基准价/投标报价）×20</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4C653CB3" w:rsidR="00F04F6D" w:rsidRDefault="00637BA8" w:rsidP="00F04F6D">
      <w:r>
        <w:rPr>
          <w:rFonts w:hint="eastAsia"/>
        </w:rPr>
        <w:t>九</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lastRenderedPageBreak/>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283F3419" w:rsidR="00D21F5E" w:rsidRDefault="00D21F5E" w:rsidP="00D21F5E">
      <w:r>
        <w:rPr>
          <w:rFonts w:hint="eastAsia"/>
        </w:rPr>
        <w:t>十一</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7A9C9EBF" w:rsidR="00D21F5E" w:rsidRDefault="00D21F5E" w:rsidP="00D21F5E">
      <w:r>
        <w:t>联系人：</w:t>
      </w:r>
      <w:r w:rsidR="0051320F" w:rsidRPr="0051320F">
        <w:rPr>
          <w:rFonts w:hint="eastAsia"/>
        </w:rPr>
        <w:t>刘老师</w:t>
      </w:r>
      <w:r w:rsidR="0051320F" w:rsidRPr="0051320F">
        <w:rPr>
          <w:rFonts w:hint="eastAsia"/>
        </w:rPr>
        <w:t>13814604609</w:t>
      </w:r>
    </w:p>
    <w:p w14:paraId="66833038" w14:textId="77777777" w:rsidR="00D21F5E" w:rsidRDefault="00D21F5E" w:rsidP="00D21F5E">
      <w:r>
        <w:t>2</w:t>
      </w:r>
      <w:r>
        <w:t>、项目联系方式</w:t>
      </w:r>
    </w:p>
    <w:p w14:paraId="51DDBD18" w14:textId="043FBB88"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61B2DF29" w14:textId="6CD0CABF" w:rsidR="004647F9" w:rsidRDefault="004647F9" w:rsidP="00F04F6D">
      <w:pPr>
        <w:snapToGrid w:val="0"/>
        <w:spacing w:line="300" w:lineRule="auto"/>
        <w:rPr>
          <w:rFonts w:asciiTheme="minorEastAsia" w:hAnsiTheme="minorEastAsia" w:cs="Times New Roman"/>
          <w:b/>
          <w:sz w:val="28"/>
          <w:szCs w:val="28"/>
        </w:rPr>
      </w:pPr>
      <w:r>
        <w:rPr>
          <w:rFonts w:asciiTheme="minorEastAsia" w:hAnsiTheme="minorEastAsia" w:cs="Times New Roman"/>
          <w:b/>
          <w:sz w:val="28"/>
          <w:szCs w:val="28"/>
        </w:rPr>
        <w:br w:type="page"/>
      </w: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584D4515" w:rsidR="00F04F6D" w:rsidRPr="00E25D3E" w:rsidRDefault="0051320F" w:rsidP="00A24F63">
      <w:pPr>
        <w:snapToGrid w:val="0"/>
        <w:spacing w:line="300" w:lineRule="auto"/>
        <w:jc w:val="center"/>
        <w:rPr>
          <w:rFonts w:asciiTheme="minorEastAsia" w:hAnsiTheme="minorEastAsia" w:cs="Times New Roman"/>
          <w:b/>
          <w:sz w:val="30"/>
          <w:szCs w:val="30"/>
        </w:rPr>
      </w:pPr>
      <w:r w:rsidRPr="0051320F">
        <w:rPr>
          <w:rFonts w:asciiTheme="minorEastAsia" w:hAnsiTheme="minorEastAsia" w:cs="Times New Roman" w:hint="eastAsia"/>
          <w:b/>
          <w:sz w:val="30"/>
          <w:szCs w:val="30"/>
        </w:rPr>
        <w:t>2022年校服工作服采购项目</w:t>
      </w:r>
      <w:r w:rsidR="00F04F6D" w:rsidRPr="00E25D3E">
        <w:rPr>
          <w:rFonts w:asciiTheme="minorEastAsia" w:hAnsiTheme="minorEastAsia" w:cs="Times New Roman" w:hint="eastAsia"/>
          <w:b/>
          <w:sz w:val="30"/>
          <w:szCs w:val="30"/>
        </w:rPr>
        <w:t>报价单</w:t>
      </w:r>
    </w:p>
    <w:p w14:paraId="3F6199E4" w14:textId="02194DA3" w:rsidR="00F04F6D" w:rsidRPr="00E25D3E" w:rsidRDefault="00F04F6D" w:rsidP="0051320F">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05BDB">
        <w:rPr>
          <w:rFonts w:asciiTheme="minorEastAsia" w:hAnsiTheme="minorEastAsia" w:cs="Times New Roman" w:hint="eastAsia"/>
          <w:b/>
          <w:sz w:val="24"/>
        </w:rPr>
        <w:t>4</w:t>
      </w:r>
      <w:r w:rsidR="0051320F">
        <w:rPr>
          <w:rFonts w:asciiTheme="minorEastAsia" w:hAnsiTheme="minorEastAsia" w:cs="Times New Roman" w:hint="eastAsia"/>
          <w:b/>
          <w:sz w:val="24"/>
        </w:rPr>
        <w:t>6</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559"/>
        <w:gridCol w:w="792"/>
        <w:gridCol w:w="4253"/>
        <w:gridCol w:w="850"/>
      </w:tblGrid>
      <w:tr w:rsidR="0051320F" w:rsidRPr="0051320F" w14:paraId="7F770AA4" w14:textId="77777777" w:rsidTr="00B91DAD">
        <w:trPr>
          <w:trHeight w:val="460"/>
          <w:jc w:val="center"/>
        </w:trPr>
        <w:tc>
          <w:tcPr>
            <w:tcW w:w="1386" w:type="dxa"/>
            <w:vAlign w:val="center"/>
          </w:tcPr>
          <w:p w14:paraId="6E715CB0" w14:textId="77777777" w:rsidR="0051320F" w:rsidRPr="0051320F" w:rsidRDefault="0051320F" w:rsidP="0051320F">
            <w:pPr>
              <w:spacing w:line="360" w:lineRule="auto"/>
              <w:ind w:right="28"/>
              <w:jc w:val="center"/>
              <w:rPr>
                <w:rFonts w:ascii="宋体" w:eastAsia="宋体" w:hAnsi="宋体" w:cs="宋体"/>
                <w:b/>
                <w:sz w:val="24"/>
                <w:szCs w:val="24"/>
              </w:rPr>
            </w:pPr>
            <w:r w:rsidRPr="0051320F">
              <w:rPr>
                <w:rFonts w:ascii="宋体" w:eastAsia="宋体" w:hAnsi="宋体" w:cs="宋体" w:hint="eastAsia"/>
                <w:b/>
                <w:sz w:val="24"/>
                <w:szCs w:val="24"/>
              </w:rPr>
              <w:t>名称</w:t>
            </w:r>
          </w:p>
        </w:tc>
        <w:tc>
          <w:tcPr>
            <w:tcW w:w="1559" w:type="dxa"/>
            <w:vAlign w:val="center"/>
          </w:tcPr>
          <w:p w14:paraId="0DFDD01D" w14:textId="77777777" w:rsidR="0051320F" w:rsidRPr="0051320F" w:rsidRDefault="0051320F" w:rsidP="0051320F">
            <w:pPr>
              <w:spacing w:line="360" w:lineRule="auto"/>
              <w:ind w:right="28"/>
              <w:jc w:val="center"/>
              <w:rPr>
                <w:rFonts w:ascii="宋体" w:eastAsia="宋体" w:hAnsi="宋体" w:cs="宋体"/>
                <w:b/>
                <w:sz w:val="24"/>
                <w:szCs w:val="24"/>
              </w:rPr>
            </w:pPr>
            <w:r w:rsidRPr="0051320F">
              <w:rPr>
                <w:rFonts w:ascii="宋体" w:eastAsia="宋体" w:hAnsi="宋体" w:cs="宋体" w:hint="eastAsia"/>
                <w:b/>
                <w:sz w:val="24"/>
                <w:szCs w:val="24"/>
              </w:rPr>
              <w:t>配置</w:t>
            </w:r>
          </w:p>
        </w:tc>
        <w:tc>
          <w:tcPr>
            <w:tcW w:w="792" w:type="dxa"/>
            <w:vAlign w:val="center"/>
          </w:tcPr>
          <w:p w14:paraId="5D25ABE5" w14:textId="77777777" w:rsidR="0051320F" w:rsidRPr="0051320F" w:rsidRDefault="0051320F" w:rsidP="0051320F">
            <w:pPr>
              <w:spacing w:line="360" w:lineRule="auto"/>
              <w:ind w:right="28"/>
              <w:jc w:val="center"/>
              <w:rPr>
                <w:rFonts w:ascii="宋体" w:eastAsia="宋体" w:hAnsi="宋体" w:cs="宋体"/>
                <w:b/>
                <w:sz w:val="24"/>
                <w:szCs w:val="24"/>
              </w:rPr>
            </w:pPr>
            <w:r w:rsidRPr="0051320F">
              <w:rPr>
                <w:rFonts w:ascii="宋体" w:eastAsia="宋体" w:hAnsi="宋体" w:cs="宋体" w:hint="eastAsia"/>
                <w:b/>
                <w:sz w:val="24"/>
                <w:szCs w:val="24"/>
              </w:rPr>
              <w:t>数量</w:t>
            </w:r>
          </w:p>
        </w:tc>
        <w:tc>
          <w:tcPr>
            <w:tcW w:w="4253" w:type="dxa"/>
            <w:vAlign w:val="center"/>
          </w:tcPr>
          <w:p w14:paraId="09405559" w14:textId="77777777" w:rsidR="0051320F" w:rsidRPr="0051320F" w:rsidRDefault="0051320F" w:rsidP="0051320F">
            <w:pPr>
              <w:spacing w:line="360" w:lineRule="auto"/>
              <w:ind w:right="28"/>
              <w:jc w:val="center"/>
              <w:rPr>
                <w:rFonts w:ascii="宋体" w:eastAsia="宋体" w:hAnsi="宋体" w:cs="宋体"/>
                <w:b/>
                <w:sz w:val="24"/>
                <w:szCs w:val="24"/>
              </w:rPr>
            </w:pPr>
            <w:r w:rsidRPr="0051320F">
              <w:rPr>
                <w:rFonts w:ascii="宋体" w:eastAsia="宋体" w:hAnsi="宋体" w:cs="宋体" w:hint="eastAsia"/>
                <w:b/>
                <w:sz w:val="24"/>
                <w:szCs w:val="24"/>
              </w:rPr>
              <w:t>材质描述</w:t>
            </w:r>
          </w:p>
        </w:tc>
        <w:tc>
          <w:tcPr>
            <w:tcW w:w="850" w:type="dxa"/>
          </w:tcPr>
          <w:p w14:paraId="0416F30E" w14:textId="77777777" w:rsidR="0051320F" w:rsidRPr="0051320F" w:rsidRDefault="0051320F" w:rsidP="0051320F">
            <w:pPr>
              <w:spacing w:line="360" w:lineRule="auto"/>
              <w:ind w:right="28"/>
              <w:jc w:val="center"/>
              <w:rPr>
                <w:rFonts w:ascii="宋体" w:eastAsia="宋体" w:hAnsi="宋体" w:cs="宋体"/>
                <w:b/>
                <w:sz w:val="24"/>
                <w:szCs w:val="24"/>
              </w:rPr>
            </w:pPr>
            <w:r w:rsidRPr="0051320F">
              <w:rPr>
                <w:rFonts w:ascii="宋体" w:eastAsia="宋体" w:hAnsi="宋体" w:cs="宋体" w:hint="eastAsia"/>
                <w:b/>
                <w:sz w:val="24"/>
                <w:szCs w:val="24"/>
              </w:rPr>
              <w:t>单价</w:t>
            </w:r>
          </w:p>
        </w:tc>
      </w:tr>
      <w:tr w:rsidR="0051320F" w:rsidRPr="0051320F" w14:paraId="5073B9AE" w14:textId="77777777" w:rsidTr="00B91DAD">
        <w:trPr>
          <w:trHeight w:val="502"/>
          <w:jc w:val="center"/>
        </w:trPr>
        <w:tc>
          <w:tcPr>
            <w:tcW w:w="1386" w:type="dxa"/>
            <w:vMerge w:val="restart"/>
            <w:vAlign w:val="center"/>
          </w:tcPr>
          <w:p w14:paraId="14E03C61" w14:textId="77777777" w:rsidR="0051320F" w:rsidRPr="0051320F" w:rsidRDefault="0051320F" w:rsidP="0051320F">
            <w:pPr>
              <w:spacing w:line="360" w:lineRule="auto"/>
              <w:ind w:right="28"/>
              <w:jc w:val="center"/>
              <w:rPr>
                <w:rFonts w:ascii="宋体" w:eastAsia="宋体" w:hAnsi="宋体" w:cs="宋体"/>
                <w:szCs w:val="21"/>
              </w:rPr>
            </w:pPr>
            <w:r w:rsidRPr="0051320F">
              <w:rPr>
                <w:rFonts w:ascii="宋体" w:eastAsia="宋体" w:hAnsi="宋体" w:cs="宋体" w:hint="eastAsia"/>
                <w:szCs w:val="21"/>
              </w:rPr>
              <w:t>A春秋运动套装</w:t>
            </w:r>
          </w:p>
          <w:p w14:paraId="79790005"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3202B528"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运动外套</w:t>
            </w:r>
          </w:p>
        </w:tc>
        <w:tc>
          <w:tcPr>
            <w:tcW w:w="792" w:type="dxa"/>
            <w:vAlign w:val="center"/>
          </w:tcPr>
          <w:p w14:paraId="2CEC8464"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089FC766"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74B14A13"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6413F761" w14:textId="77777777" w:rsidTr="00B91DAD">
        <w:trPr>
          <w:trHeight w:val="552"/>
          <w:jc w:val="center"/>
        </w:trPr>
        <w:tc>
          <w:tcPr>
            <w:tcW w:w="1386" w:type="dxa"/>
            <w:vMerge/>
            <w:vAlign w:val="center"/>
          </w:tcPr>
          <w:p w14:paraId="02A72EF1"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62C08826"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szCs w:val="21"/>
              </w:rPr>
              <w:t>POLO衫</w:t>
            </w:r>
          </w:p>
        </w:tc>
        <w:tc>
          <w:tcPr>
            <w:tcW w:w="792" w:type="dxa"/>
            <w:vAlign w:val="center"/>
          </w:tcPr>
          <w:p w14:paraId="0F340748"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5A0807BB"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011D8214"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4478D431" w14:textId="77777777" w:rsidTr="00B91DAD">
        <w:trPr>
          <w:trHeight w:val="552"/>
          <w:jc w:val="center"/>
        </w:trPr>
        <w:tc>
          <w:tcPr>
            <w:tcW w:w="1386" w:type="dxa"/>
            <w:vMerge/>
            <w:vAlign w:val="center"/>
          </w:tcPr>
          <w:p w14:paraId="6D063454"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22127BFE"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运动长裤（薄款）</w:t>
            </w:r>
          </w:p>
        </w:tc>
        <w:tc>
          <w:tcPr>
            <w:tcW w:w="792" w:type="dxa"/>
            <w:vAlign w:val="center"/>
          </w:tcPr>
          <w:p w14:paraId="3A2B9451"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34E5C77C"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6E22B4A3"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723D5E7C" w14:textId="77777777" w:rsidTr="00B91DAD">
        <w:trPr>
          <w:trHeight w:val="560"/>
          <w:jc w:val="center"/>
        </w:trPr>
        <w:tc>
          <w:tcPr>
            <w:tcW w:w="1386" w:type="dxa"/>
            <w:vMerge w:val="restart"/>
            <w:vAlign w:val="center"/>
          </w:tcPr>
          <w:p w14:paraId="6A7122C1" w14:textId="77777777" w:rsidR="0051320F" w:rsidRPr="0051320F" w:rsidRDefault="0051320F" w:rsidP="0051320F">
            <w:pPr>
              <w:spacing w:line="360" w:lineRule="auto"/>
              <w:ind w:right="28"/>
              <w:jc w:val="center"/>
              <w:rPr>
                <w:rFonts w:ascii="宋体" w:eastAsia="宋体" w:hAnsi="宋体" w:cs="宋体"/>
                <w:szCs w:val="21"/>
              </w:rPr>
            </w:pPr>
            <w:r w:rsidRPr="0051320F">
              <w:rPr>
                <w:rFonts w:ascii="宋体" w:eastAsia="宋体" w:hAnsi="宋体" w:cs="宋体" w:hint="eastAsia"/>
                <w:szCs w:val="21"/>
              </w:rPr>
              <w:t>B冲锋衣套装</w:t>
            </w:r>
          </w:p>
          <w:p w14:paraId="114F46D8"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295D8232"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冲锋衣</w:t>
            </w:r>
          </w:p>
        </w:tc>
        <w:tc>
          <w:tcPr>
            <w:tcW w:w="792" w:type="dxa"/>
            <w:vAlign w:val="center"/>
          </w:tcPr>
          <w:p w14:paraId="035874B6"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73821499"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605D3168"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258F1854" w14:textId="77777777" w:rsidTr="00B91DAD">
        <w:trPr>
          <w:trHeight w:val="569"/>
          <w:jc w:val="center"/>
        </w:trPr>
        <w:tc>
          <w:tcPr>
            <w:tcW w:w="1386" w:type="dxa"/>
            <w:vMerge/>
            <w:vAlign w:val="center"/>
          </w:tcPr>
          <w:p w14:paraId="375EB6FB"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479E7F71"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运动长裤（加绒款）</w:t>
            </w:r>
          </w:p>
        </w:tc>
        <w:tc>
          <w:tcPr>
            <w:tcW w:w="792" w:type="dxa"/>
            <w:vAlign w:val="center"/>
          </w:tcPr>
          <w:p w14:paraId="268BFE19"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639FDC12"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06CA9A53"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733B4ABB" w14:textId="77777777" w:rsidTr="00B91DAD">
        <w:trPr>
          <w:trHeight w:val="513"/>
          <w:jc w:val="center"/>
        </w:trPr>
        <w:tc>
          <w:tcPr>
            <w:tcW w:w="1386" w:type="dxa"/>
            <w:vMerge w:val="restart"/>
            <w:vAlign w:val="center"/>
          </w:tcPr>
          <w:p w14:paraId="7DA50E80" w14:textId="77777777" w:rsidR="0051320F" w:rsidRPr="0051320F" w:rsidRDefault="0051320F" w:rsidP="0051320F">
            <w:pPr>
              <w:spacing w:line="360" w:lineRule="auto"/>
              <w:ind w:right="28"/>
              <w:jc w:val="center"/>
              <w:rPr>
                <w:rFonts w:ascii="宋体" w:eastAsia="宋体" w:hAnsi="宋体" w:cs="宋体"/>
                <w:szCs w:val="21"/>
              </w:rPr>
            </w:pPr>
            <w:r w:rsidRPr="0051320F">
              <w:rPr>
                <w:rFonts w:ascii="宋体" w:eastAsia="宋体" w:hAnsi="宋体" w:cs="宋体" w:hint="eastAsia"/>
                <w:szCs w:val="21"/>
              </w:rPr>
              <w:t>C1</w:t>
            </w:r>
            <w:r w:rsidRPr="0051320F">
              <w:rPr>
                <w:rFonts w:ascii="宋体" w:eastAsia="宋体" w:hAnsi="宋体" w:cs="宋体"/>
                <w:szCs w:val="21"/>
              </w:rPr>
              <w:t>工作服</w:t>
            </w:r>
          </w:p>
        </w:tc>
        <w:tc>
          <w:tcPr>
            <w:tcW w:w="1559" w:type="dxa"/>
            <w:vAlign w:val="center"/>
          </w:tcPr>
          <w:p w14:paraId="402A4959"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长袖工作服套装</w:t>
            </w:r>
          </w:p>
        </w:tc>
        <w:tc>
          <w:tcPr>
            <w:tcW w:w="792" w:type="dxa"/>
            <w:vAlign w:val="center"/>
          </w:tcPr>
          <w:p w14:paraId="314CB71F" w14:textId="77777777" w:rsidR="0051320F" w:rsidRPr="0051320F" w:rsidRDefault="0051320F" w:rsidP="0051320F">
            <w:pPr>
              <w:spacing w:line="360" w:lineRule="auto"/>
              <w:jc w:val="center"/>
              <w:rPr>
                <w:rFonts w:ascii="宋体" w:eastAsia="宋体" w:hAnsi="宋体" w:cs="宋体"/>
                <w:szCs w:val="21"/>
              </w:rPr>
            </w:pPr>
          </w:p>
        </w:tc>
        <w:tc>
          <w:tcPr>
            <w:tcW w:w="4253" w:type="dxa"/>
            <w:vAlign w:val="center"/>
          </w:tcPr>
          <w:p w14:paraId="6719E74B"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67CB0993"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6EBA12D8" w14:textId="77777777" w:rsidTr="00B91DAD">
        <w:trPr>
          <w:trHeight w:val="562"/>
          <w:jc w:val="center"/>
        </w:trPr>
        <w:tc>
          <w:tcPr>
            <w:tcW w:w="1386" w:type="dxa"/>
            <w:vMerge/>
            <w:vAlign w:val="center"/>
          </w:tcPr>
          <w:p w14:paraId="44AECB37"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00B6CA63"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短袖工作服上装</w:t>
            </w:r>
          </w:p>
        </w:tc>
        <w:tc>
          <w:tcPr>
            <w:tcW w:w="792" w:type="dxa"/>
            <w:vAlign w:val="center"/>
          </w:tcPr>
          <w:p w14:paraId="7F7EDD6D"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410197E8"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752D87A7"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5FA04A7E" w14:textId="77777777" w:rsidTr="00B91DAD">
        <w:trPr>
          <w:trHeight w:val="556"/>
          <w:jc w:val="center"/>
        </w:trPr>
        <w:tc>
          <w:tcPr>
            <w:tcW w:w="1386" w:type="dxa"/>
            <w:vMerge w:val="restart"/>
            <w:vAlign w:val="center"/>
          </w:tcPr>
          <w:p w14:paraId="7371C800" w14:textId="77777777" w:rsidR="0051320F" w:rsidRPr="0051320F" w:rsidRDefault="0051320F" w:rsidP="0051320F">
            <w:pPr>
              <w:spacing w:line="360" w:lineRule="auto"/>
              <w:ind w:right="28"/>
              <w:jc w:val="center"/>
              <w:rPr>
                <w:rFonts w:ascii="宋体" w:eastAsia="宋体" w:hAnsi="宋体" w:cs="宋体"/>
                <w:szCs w:val="21"/>
              </w:rPr>
            </w:pPr>
            <w:r w:rsidRPr="0051320F">
              <w:rPr>
                <w:rFonts w:ascii="宋体" w:eastAsia="宋体" w:hAnsi="宋体" w:cs="宋体" w:hint="eastAsia"/>
                <w:szCs w:val="21"/>
              </w:rPr>
              <w:t>C2</w:t>
            </w:r>
            <w:r w:rsidRPr="0051320F">
              <w:rPr>
                <w:rFonts w:ascii="宋体" w:eastAsia="宋体" w:hAnsi="宋体" w:cs="宋体"/>
                <w:szCs w:val="21"/>
              </w:rPr>
              <w:t>工作服</w:t>
            </w:r>
          </w:p>
        </w:tc>
        <w:tc>
          <w:tcPr>
            <w:tcW w:w="1559" w:type="dxa"/>
            <w:vAlign w:val="center"/>
          </w:tcPr>
          <w:p w14:paraId="6F12989D" w14:textId="77777777" w:rsidR="0051320F" w:rsidRPr="0051320F" w:rsidRDefault="0051320F" w:rsidP="0051320F">
            <w:pPr>
              <w:widowControl/>
              <w:spacing w:line="360" w:lineRule="auto"/>
              <w:jc w:val="center"/>
              <w:rPr>
                <w:rFonts w:ascii="宋体" w:eastAsia="宋体" w:hAnsi="宋体" w:cs="宋体"/>
                <w:szCs w:val="21"/>
              </w:rPr>
            </w:pPr>
            <w:proofErr w:type="gramStart"/>
            <w:r w:rsidRPr="0051320F">
              <w:rPr>
                <w:rFonts w:ascii="宋体" w:eastAsia="宋体" w:hAnsi="宋体" w:cs="宋体" w:hint="eastAsia"/>
                <w:szCs w:val="21"/>
              </w:rPr>
              <w:t>长袖卫衣</w:t>
            </w:r>
            <w:proofErr w:type="gramEnd"/>
          </w:p>
        </w:tc>
        <w:tc>
          <w:tcPr>
            <w:tcW w:w="792" w:type="dxa"/>
            <w:vAlign w:val="center"/>
          </w:tcPr>
          <w:p w14:paraId="3775BF8A"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3B41D864"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68174433"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0E56E509" w14:textId="77777777" w:rsidTr="00B91DAD">
        <w:trPr>
          <w:trHeight w:val="114"/>
          <w:jc w:val="center"/>
        </w:trPr>
        <w:tc>
          <w:tcPr>
            <w:tcW w:w="1386" w:type="dxa"/>
            <w:vMerge/>
            <w:vAlign w:val="center"/>
          </w:tcPr>
          <w:p w14:paraId="2356A82E"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4E7EAF79" w14:textId="77777777" w:rsidR="0051320F" w:rsidRPr="0051320F" w:rsidRDefault="0051320F" w:rsidP="0051320F">
            <w:pPr>
              <w:widowControl/>
              <w:spacing w:line="360" w:lineRule="auto"/>
              <w:jc w:val="center"/>
              <w:rPr>
                <w:rFonts w:ascii="宋体" w:eastAsia="宋体" w:hAnsi="宋体" w:cs="宋体"/>
                <w:sz w:val="24"/>
                <w:szCs w:val="24"/>
              </w:rPr>
            </w:pPr>
            <w:proofErr w:type="gramStart"/>
            <w:r w:rsidRPr="0051320F">
              <w:rPr>
                <w:rFonts w:ascii="宋体" w:eastAsia="宋体" w:hAnsi="宋体" w:cs="宋体" w:hint="eastAsia"/>
                <w:szCs w:val="21"/>
              </w:rPr>
              <w:t>卫裤</w:t>
            </w:r>
            <w:proofErr w:type="gramEnd"/>
          </w:p>
        </w:tc>
        <w:tc>
          <w:tcPr>
            <w:tcW w:w="792" w:type="dxa"/>
            <w:vAlign w:val="center"/>
          </w:tcPr>
          <w:p w14:paraId="6D1E88B9"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47702442" w14:textId="77777777" w:rsidR="0051320F" w:rsidRPr="0051320F" w:rsidRDefault="0051320F" w:rsidP="0051320F">
            <w:pPr>
              <w:widowControl/>
              <w:spacing w:line="360" w:lineRule="auto"/>
              <w:jc w:val="left"/>
              <w:rPr>
                <w:rFonts w:ascii="宋体" w:eastAsia="宋体" w:hAnsi="宋体" w:cs="宋体"/>
                <w:sz w:val="24"/>
                <w:szCs w:val="24"/>
              </w:rPr>
            </w:pPr>
          </w:p>
        </w:tc>
        <w:tc>
          <w:tcPr>
            <w:tcW w:w="850" w:type="dxa"/>
          </w:tcPr>
          <w:p w14:paraId="342BC5FA"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351B28B3" w14:textId="77777777" w:rsidTr="00B91DAD">
        <w:trPr>
          <w:trHeight w:val="416"/>
          <w:jc w:val="center"/>
        </w:trPr>
        <w:tc>
          <w:tcPr>
            <w:tcW w:w="1386" w:type="dxa"/>
            <w:vMerge/>
            <w:vAlign w:val="center"/>
          </w:tcPr>
          <w:p w14:paraId="369D3C3F" w14:textId="77777777" w:rsidR="0051320F" w:rsidRPr="0051320F" w:rsidRDefault="0051320F" w:rsidP="0051320F">
            <w:pPr>
              <w:spacing w:line="360" w:lineRule="auto"/>
              <w:ind w:right="28"/>
              <w:jc w:val="center"/>
              <w:rPr>
                <w:rFonts w:ascii="宋体" w:eastAsia="宋体" w:hAnsi="宋体" w:cs="宋体"/>
                <w:szCs w:val="21"/>
              </w:rPr>
            </w:pPr>
          </w:p>
        </w:tc>
        <w:tc>
          <w:tcPr>
            <w:tcW w:w="1559" w:type="dxa"/>
            <w:vAlign w:val="center"/>
          </w:tcPr>
          <w:p w14:paraId="491D1CA5"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宋体" w:eastAsia="宋体" w:hAnsi="宋体" w:cs="宋体" w:hint="eastAsia"/>
                <w:szCs w:val="21"/>
              </w:rPr>
              <w:t>POLO衫</w:t>
            </w:r>
          </w:p>
        </w:tc>
        <w:tc>
          <w:tcPr>
            <w:tcW w:w="792" w:type="dxa"/>
            <w:vAlign w:val="center"/>
          </w:tcPr>
          <w:p w14:paraId="7CE0C506" w14:textId="77777777" w:rsidR="0051320F" w:rsidRPr="0051320F" w:rsidRDefault="0051320F" w:rsidP="0051320F">
            <w:pPr>
              <w:widowControl/>
              <w:spacing w:line="360" w:lineRule="auto"/>
              <w:jc w:val="center"/>
              <w:rPr>
                <w:rFonts w:ascii="宋体" w:eastAsia="宋体" w:hAnsi="宋体" w:cs="宋体"/>
                <w:szCs w:val="21"/>
              </w:rPr>
            </w:pPr>
          </w:p>
        </w:tc>
        <w:tc>
          <w:tcPr>
            <w:tcW w:w="4253" w:type="dxa"/>
            <w:vAlign w:val="center"/>
          </w:tcPr>
          <w:p w14:paraId="55F36446" w14:textId="77777777" w:rsidR="0051320F" w:rsidRPr="0051320F" w:rsidRDefault="0051320F" w:rsidP="0051320F">
            <w:pPr>
              <w:widowControl/>
              <w:spacing w:line="360" w:lineRule="auto"/>
              <w:jc w:val="left"/>
              <w:rPr>
                <w:rFonts w:ascii="宋体" w:eastAsia="宋体" w:hAnsi="宋体" w:cs="宋体"/>
                <w:szCs w:val="21"/>
              </w:rPr>
            </w:pPr>
          </w:p>
        </w:tc>
        <w:tc>
          <w:tcPr>
            <w:tcW w:w="850" w:type="dxa"/>
          </w:tcPr>
          <w:p w14:paraId="755ABD40"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00B9A186" w14:textId="77777777" w:rsidTr="00B91DAD">
        <w:trPr>
          <w:trHeight w:val="542"/>
          <w:jc w:val="center"/>
        </w:trPr>
        <w:tc>
          <w:tcPr>
            <w:tcW w:w="2945" w:type="dxa"/>
            <w:gridSpan w:val="2"/>
            <w:vAlign w:val="center"/>
          </w:tcPr>
          <w:p w14:paraId="6DF53CF5" w14:textId="77777777" w:rsidR="0051320F" w:rsidRPr="0051320F" w:rsidRDefault="0051320F" w:rsidP="0051320F">
            <w:pPr>
              <w:widowControl/>
              <w:spacing w:line="360" w:lineRule="auto"/>
              <w:jc w:val="center"/>
              <w:rPr>
                <w:rFonts w:ascii="宋体" w:eastAsia="宋体" w:hAnsi="宋体" w:cs="宋体"/>
                <w:szCs w:val="21"/>
              </w:rPr>
            </w:pPr>
            <w:r w:rsidRPr="0051320F">
              <w:rPr>
                <w:rFonts w:ascii="Calibri" w:eastAsia="宋体" w:hAnsi="Calibri" w:cs="Times New Roman" w:hint="eastAsia"/>
                <w:szCs w:val="21"/>
              </w:rPr>
              <w:t>单套</w:t>
            </w:r>
            <w:r w:rsidRPr="0051320F">
              <w:rPr>
                <w:rFonts w:ascii="Calibri" w:eastAsia="宋体" w:hAnsi="Calibri" w:cs="Times New Roman" w:hint="eastAsia"/>
                <w:szCs w:val="21"/>
              </w:rPr>
              <w:t>(A+B+C1)</w:t>
            </w:r>
            <w:r w:rsidRPr="0051320F">
              <w:rPr>
                <w:rFonts w:ascii="Calibri" w:eastAsia="宋体" w:hAnsi="Calibri" w:cs="Times New Roman" w:hint="eastAsia"/>
                <w:szCs w:val="21"/>
              </w:rPr>
              <w:t>报价</w:t>
            </w:r>
          </w:p>
        </w:tc>
        <w:tc>
          <w:tcPr>
            <w:tcW w:w="5895" w:type="dxa"/>
            <w:gridSpan w:val="3"/>
            <w:vAlign w:val="center"/>
          </w:tcPr>
          <w:p w14:paraId="74306C5A" w14:textId="77777777" w:rsidR="0051320F" w:rsidRPr="0051320F" w:rsidRDefault="0051320F" w:rsidP="0051320F">
            <w:pPr>
              <w:widowControl/>
              <w:spacing w:line="360" w:lineRule="auto"/>
              <w:jc w:val="left"/>
              <w:rPr>
                <w:rFonts w:ascii="宋体" w:eastAsia="宋体" w:hAnsi="宋体" w:cs="宋体"/>
                <w:szCs w:val="21"/>
              </w:rPr>
            </w:pPr>
          </w:p>
        </w:tc>
      </w:tr>
      <w:tr w:rsidR="0051320F" w:rsidRPr="0051320F" w14:paraId="09183E43" w14:textId="77777777" w:rsidTr="00B91DAD">
        <w:trPr>
          <w:trHeight w:val="565"/>
          <w:jc w:val="center"/>
        </w:trPr>
        <w:tc>
          <w:tcPr>
            <w:tcW w:w="2945" w:type="dxa"/>
            <w:gridSpan w:val="2"/>
            <w:vAlign w:val="center"/>
          </w:tcPr>
          <w:p w14:paraId="6C7649A6" w14:textId="4ECAFF2A" w:rsidR="0051320F" w:rsidRPr="0051320F" w:rsidRDefault="0051320F" w:rsidP="0051320F">
            <w:pPr>
              <w:widowControl/>
              <w:spacing w:line="360" w:lineRule="auto"/>
              <w:jc w:val="center"/>
              <w:rPr>
                <w:rFonts w:ascii="宋体" w:eastAsia="宋体" w:hAnsi="宋体" w:cs="宋体"/>
                <w:szCs w:val="21"/>
              </w:rPr>
            </w:pPr>
            <w:r w:rsidRPr="0051320F">
              <w:rPr>
                <w:rFonts w:ascii="Calibri" w:eastAsia="宋体" w:hAnsi="Calibri" w:cs="Times New Roman" w:hint="eastAsia"/>
                <w:szCs w:val="21"/>
              </w:rPr>
              <w:t>单套</w:t>
            </w:r>
            <w:r w:rsidRPr="0051320F">
              <w:rPr>
                <w:rFonts w:ascii="Calibri" w:eastAsia="宋体" w:hAnsi="Calibri" w:cs="Times New Roman" w:hint="eastAsia"/>
                <w:szCs w:val="21"/>
              </w:rPr>
              <w:t>(A+B+C2)</w:t>
            </w:r>
            <w:r w:rsidRPr="0051320F">
              <w:rPr>
                <w:rFonts w:ascii="Calibri" w:eastAsia="宋体" w:hAnsi="Calibri" w:cs="Times New Roman" w:hint="eastAsia"/>
                <w:szCs w:val="21"/>
              </w:rPr>
              <w:t>报价</w:t>
            </w:r>
          </w:p>
        </w:tc>
        <w:tc>
          <w:tcPr>
            <w:tcW w:w="5895" w:type="dxa"/>
            <w:gridSpan w:val="3"/>
            <w:vAlign w:val="center"/>
          </w:tcPr>
          <w:p w14:paraId="10F45973" w14:textId="77777777" w:rsidR="0051320F" w:rsidRPr="0051320F" w:rsidRDefault="0051320F" w:rsidP="0051320F">
            <w:pPr>
              <w:widowControl/>
              <w:spacing w:line="360" w:lineRule="auto"/>
              <w:jc w:val="left"/>
              <w:rPr>
                <w:rFonts w:ascii="宋体" w:eastAsia="宋体" w:hAnsi="宋体" w:cs="宋体"/>
                <w:szCs w:val="21"/>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0FFEC2FD" w14:textId="77777777" w:rsidR="00F04F6D" w:rsidRDefault="00F04F6D" w:rsidP="00F04F6D"/>
    <w:p w14:paraId="3B8B2446" w14:textId="62337485" w:rsidR="00F04F6D" w:rsidRDefault="001C18EE" w:rsidP="00F04F6D">
      <w:r w:rsidRPr="001C18EE">
        <w:rPr>
          <w:rFonts w:hint="eastAsia"/>
        </w:rPr>
        <w:t>注：校服工作服单套</w:t>
      </w:r>
      <w:r w:rsidRPr="001C18EE">
        <w:rPr>
          <w:rFonts w:hint="eastAsia"/>
        </w:rPr>
        <w:t>(A+B+C1</w:t>
      </w:r>
      <w:r w:rsidRPr="001C18EE">
        <w:rPr>
          <w:rFonts w:hint="eastAsia"/>
        </w:rPr>
        <w:t>或</w:t>
      </w:r>
      <w:r w:rsidRPr="001C18EE">
        <w:rPr>
          <w:rFonts w:hint="eastAsia"/>
        </w:rPr>
        <w:t>A+B+C2)</w:t>
      </w:r>
      <w:r w:rsidRPr="001C18EE">
        <w:rPr>
          <w:rFonts w:hint="eastAsia"/>
        </w:rPr>
        <w:t>最高限价</w:t>
      </w:r>
      <w:r w:rsidRPr="001C18EE">
        <w:rPr>
          <w:rFonts w:hint="eastAsia"/>
        </w:rPr>
        <w:t>450</w:t>
      </w:r>
      <w:r w:rsidRPr="001C18EE">
        <w:rPr>
          <w:rFonts w:hint="eastAsia"/>
        </w:rPr>
        <w:t>元。</w:t>
      </w:r>
    </w:p>
    <w:p w14:paraId="3F7A25CC" w14:textId="77777777" w:rsidR="00F04F6D" w:rsidRDefault="00F04F6D"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36D68053"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w:t>
      </w:r>
      <w:r w:rsidR="001C18EE">
        <w:rPr>
          <w:rFonts w:asciiTheme="minorEastAsia" w:hAnsiTheme="minorEastAsia" w:cs="Times New Roman" w:hint="eastAsia"/>
          <w:b/>
          <w:sz w:val="28"/>
          <w:szCs w:val="28"/>
          <w:u w:val="single"/>
        </w:rPr>
        <w:t>6</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A72BD2"/>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1B74115E"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w:t>
      </w:r>
      <w:r w:rsidR="001C18EE">
        <w:rPr>
          <w:rFonts w:asciiTheme="minorEastAsia" w:hAnsiTheme="minorEastAsia" w:cs="Times New Roman" w:hint="eastAsia"/>
          <w:b/>
          <w:sz w:val="28"/>
          <w:szCs w:val="28"/>
          <w:u w:val="single"/>
        </w:rPr>
        <w:t>6</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5C468" w14:textId="77777777" w:rsidR="00A72BD2" w:rsidRDefault="00A72BD2" w:rsidP="00F04F6D">
      <w:r>
        <w:separator/>
      </w:r>
    </w:p>
  </w:endnote>
  <w:endnote w:type="continuationSeparator" w:id="0">
    <w:p w14:paraId="05A6DD79" w14:textId="77777777" w:rsidR="00A72BD2" w:rsidRDefault="00A72BD2"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DF08E" w14:textId="77777777" w:rsidR="00A72BD2" w:rsidRDefault="00A72BD2" w:rsidP="00F04F6D">
      <w:r>
        <w:separator/>
      </w:r>
    </w:p>
  </w:footnote>
  <w:footnote w:type="continuationSeparator" w:id="0">
    <w:p w14:paraId="369B4CB7" w14:textId="77777777" w:rsidR="00A72BD2" w:rsidRDefault="00A72BD2"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532C8"/>
    <w:rsid w:val="000D770A"/>
    <w:rsid w:val="001C18EE"/>
    <w:rsid w:val="00205D0B"/>
    <w:rsid w:val="00235CCE"/>
    <w:rsid w:val="00361B11"/>
    <w:rsid w:val="003821B1"/>
    <w:rsid w:val="003A4CC3"/>
    <w:rsid w:val="003D7FCB"/>
    <w:rsid w:val="00456D87"/>
    <w:rsid w:val="004647F9"/>
    <w:rsid w:val="004D008C"/>
    <w:rsid w:val="004E4BB7"/>
    <w:rsid w:val="004F4A36"/>
    <w:rsid w:val="0051320F"/>
    <w:rsid w:val="0053009E"/>
    <w:rsid w:val="005973A3"/>
    <w:rsid w:val="005E208A"/>
    <w:rsid w:val="00637BA8"/>
    <w:rsid w:val="006661B9"/>
    <w:rsid w:val="006A3B1A"/>
    <w:rsid w:val="006A6804"/>
    <w:rsid w:val="007874E1"/>
    <w:rsid w:val="00813D74"/>
    <w:rsid w:val="00882803"/>
    <w:rsid w:val="008A3FAE"/>
    <w:rsid w:val="008D38A3"/>
    <w:rsid w:val="00987D36"/>
    <w:rsid w:val="009A0F2F"/>
    <w:rsid w:val="00A24F63"/>
    <w:rsid w:val="00A278F6"/>
    <w:rsid w:val="00A72BD2"/>
    <w:rsid w:val="00AD6FFE"/>
    <w:rsid w:val="00B0719B"/>
    <w:rsid w:val="00B31790"/>
    <w:rsid w:val="00C242A7"/>
    <w:rsid w:val="00C576E1"/>
    <w:rsid w:val="00D05BDB"/>
    <w:rsid w:val="00D21F5E"/>
    <w:rsid w:val="00D33B0F"/>
    <w:rsid w:val="00D821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F6D"/>
    <w:rPr>
      <w:sz w:val="18"/>
      <w:szCs w:val="18"/>
    </w:rPr>
  </w:style>
  <w:style w:type="paragraph" w:styleId="a4">
    <w:name w:val="footer"/>
    <w:basedOn w:val="a"/>
    <w:link w:val="Char0"/>
    <w:uiPriority w:val="99"/>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rsid w:val="00F04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16</cp:revision>
  <dcterms:created xsi:type="dcterms:W3CDTF">2022-01-08T14:08:00Z</dcterms:created>
  <dcterms:modified xsi:type="dcterms:W3CDTF">2022-08-18T05:56:00Z</dcterms:modified>
</cp:coreProperties>
</file>