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一、项目名称：宿舍内部维修项目</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二、项目要求：</w:t>
      </w:r>
    </w:p>
    <w:p w:rsidR="00D212A6" w:rsidRDefault="00D212A6" w:rsidP="00D212A6">
      <w:pPr>
        <w:pStyle w:val="a5"/>
        <w:shd w:val="clear" w:color="auto" w:fill="FFFFFF"/>
        <w:spacing w:before="0" w:beforeAutospacing="0" w:after="300" w:afterAutospacing="0" w:line="360" w:lineRule="atLeast"/>
        <w:ind w:firstLine="615"/>
        <w:textAlignment w:val="baseline"/>
        <w:rPr>
          <w:color w:val="333333"/>
          <w:bdr w:val="none" w:sz="0" w:space="0" w:color="auto" w:frame="1"/>
        </w:rPr>
      </w:pPr>
      <w:r>
        <w:rPr>
          <w:rFonts w:hint="eastAsia"/>
          <w:color w:val="333333"/>
          <w:bdr w:val="none" w:sz="0" w:space="0" w:color="auto" w:frame="1"/>
        </w:rPr>
        <w:t>宿舍672间按要求全部维修完成，维修项目见清单，数量结合物业汇总单并现场查看。（物业汇总单仅供参考）</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三、来院看现场。</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（一）投标人必须是在中华人民共和国境内注册的独立法人，必须具有建筑装修资质，具有独立签订合同的权利，具有圆满履行合同的能力。提供有效的企业法人营业执照、组织机构代码税务登记证。</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1、投标人资质证明文件复印件（加盖单位公章），包括营业执照、税务登记证等。2．递交相关质量保证承诺、服务承诺书及服务责任人。3．投标人认为需加以补充或说明的其它内容。</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（二）资格材料分为正本一份，副本一份，并注明“正本”和“副本”字样。正本与副本如有差异，以正本为准。报价单单独密封并在封签处加盖单位公章.</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（一）投标截止时间：2021年7月2</w:t>
      </w:r>
      <w:r w:rsidR="00990E9B">
        <w:rPr>
          <w:rFonts w:hint="eastAsia"/>
          <w:color w:val="333333"/>
          <w:bdr w:val="none" w:sz="0" w:space="0" w:color="auto" w:frame="1"/>
        </w:rPr>
        <w:t>9</w:t>
      </w:r>
      <w:r>
        <w:rPr>
          <w:rFonts w:hint="eastAsia"/>
          <w:color w:val="333333"/>
          <w:bdr w:val="none" w:sz="0" w:space="0" w:color="auto" w:frame="1"/>
        </w:rPr>
        <w:t>日下午2时前。</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D212A6" w:rsidRDefault="00D212A6" w:rsidP="00D212A6">
      <w:pPr>
        <w:pStyle w:val="a5"/>
        <w:shd w:val="clear" w:color="auto" w:fill="FFFFFF"/>
        <w:spacing w:before="0" w:beforeAutospacing="0" w:after="300" w:afterAutospacing="0" w:line="360" w:lineRule="atLeast"/>
        <w:ind w:firstLine="615"/>
        <w:textAlignment w:val="baseline"/>
        <w:rPr>
          <w:color w:val="333333"/>
          <w:bdr w:val="none" w:sz="0" w:space="0" w:color="auto" w:frame="1"/>
        </w:rPr>
      </w:pPr>
      <w:r>
        <w:rPr>
          <w:rFonts w:hint="eastAsia"/>
          <w:color w:val="333333"/>
          <w:bdr w:val="none" w:sz="0" w:space="0" w:color="auto" w:frame="1"/>
        </w:rPr>
        <w:t>（一）开标时间：2021年7月2</w:t>
      </w:r>
      <w:r w:rsidR="00990E9B">
        <w:rPr>
          <w:rFonts w:hint="eastAsia"/>
          <w:color w:val="333333"/>
          <w:bdr w:val="none" w:sz="0" w:space="0" w:color="auto" w:frame="1"/>
        </w:rPr>
        <w:t>9</w:t>
      </w:r>
      <w:r>
        <w:rPr>
          <w:rFonts w:hint="eastAsia"/>
          <w:color w:val="333333"/>
          <w:bdr w:val="none" w:sz="0" w:space="0" w:color="auto" w:frame="1"/>
        </w:rPr>
        <w:t>日下午2点</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（二）开标地点：南通工贸技师学院开标室</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2．开标方式一般情况下以价格最低进行开标，如项目有特殊性或其他因素则由招标小组集体讨论决定开标方式。</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（四）保密</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招标人签订合同，合同主要条款见招标</w:t>
      </w:r>
      <w:proofErr w:type="gramStart"/>
      <w:r>
        <w:rPr>
          <w:rFonts w:hint="eastAsia"/>
          <w:color w:val="333333"/>
          <w:bdr w:val="none" w:sz="0" w:space="0" w:color="auto" w:frame="1"/>
        </w:rPr>
        <w:t>书项目</w:t>
      </w:r>
      <w:proofErr w:type="gramEnd"/>
      <w:r>
        <w:rPr>
          <w:rFonts w:hint="eastAsia"/>
          <w:color w:val="333333"/>
          <w:bdr w:val="none" w:sz="0" w:space="0" w:color="auto" w:frame="1"/>
        </w:rPr>
        <w:t>要求主要内容。</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D212A6" w:rsidRDefault="00D212A6" w:rsidP="00D212A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D212A6" w:rsidRDefault="00D212A6" w:rsidP="00D212A6">
      <w:pPr>
        <w:pStyle w:val="a5"/>
        <w:shd w:val="clear" w:color="auto" w:fill="FFFFFF"/>
        <w:spacing w:before="0" w:beforeAutospacing="0" w:after="300" w:afterAutospacing="0" w:line="360" w:lineRule="atLeast"/>
        <w:jc w:val="right"/>
        <w:textAlignment w:val="baseline"/>
        <w:rPr>
          <w:rFonts w:ascii="微软雅黑" w:eastAsia="微软雅黑" w:hAnsi="微软雅黑"/>
          <w:color w:val="333333"/>
        </w:rPr>
      </w:pPr>
      <w:r>
        <w:rPr>
          <w:rFonts w:hint="eastAsia"/>
          <w:color w:val="333333"/>
          <w:bdr w:val="none" w:sz="0" w:space="0" w:color="auto" w:frame="1"/>
        </w:rPr>
        <w:lastRenderedPageBreak/>
        <w:t>南通工贸技师学院</w:t>
      </w:r>
    </w:p>
    <w:p w:rsidR="00D212A6" w:rsidRPr="00B54420" w:rsidRDefault="00D212A6" w:rsidP="00D212A6">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D212A6" w:rsidRDefault="00D212A6" w:rsidP="00D212A6">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D212A6" w:rsidRPr="00B54420" w:rsidRDefault="00D212A6" w:rsidP="00D212A6">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宿舍维修项目</w:t>
      </w:r>
    </w:p>
    <w:p w:rsidR="00D212A6" w:rsidRPr="00B54420" w:rsidRDefault="00D212A6" w:rsidP="00D212A6">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项目编号：GM202100</w:t>
      </w:r>
      <w:r>
        <w:rPr>
          <w:rFonts w:ascii="宋体" w:eastAsia="宋体" w:hAnsi="宋体" w:cs="Times New Roman" w:hint="eastAsia"/>
          <w:b/>
          <w:sz w:val="24"/>
          <w:szCs w:val="24"/>
        </w:rPr>
        <w:t>34</w:t>
      </w:r>
    </w:p>
    <w:p w:rsidR="00D212A6" w:rsidRPr="00B54420" w:rsidRDefault="00D212A6" w:rsidP="00D212A6">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D212A6" w:rsidRPr="00B54420" w:rsidTr="00D716CA">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D212A6" w:rsidRPr="00B54420" w:rsidRDefault="00D212A6" w:rsidP="00D716CA">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12A6" w:rsidRPr="00B54420" w:rsidRDefault="00D212A6" w:rsidP="00D716CA">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D212A6" w:rsidRPr="00B54420" w:rsidRDefault="00D212A6" w:rsidP="00D716CA">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D212A6" w:rsidRPr="00B54420" w:rsidRDefault="00D212A6" w:rsidP="00D716CA">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D212A6" w:rsidRPr="00B54420" w:rsidTr="00D716CA">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D212A6" w:rsidRPr="00B54420" w:rsidRDefault="00D212A6" w:rsidP="00D716CA">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12A6" w:rsidRPr="00B54420" w:rsidRDefault="00D212A6" w:rsidP="00D716CA">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宿舍维修项目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D212A6" w:rsidRPr="00B54420" w:rsidRDefault="00D212A6" w:rsidP="00D716CA">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D212A6" w:rsidRPr="00B54420" w:rsidRDefault="00D212A6" w:rsidP="00D716CA">
            <w:pPr>
              <w:spacing w:line="400" w:lineRule="exact"/>
              <w:ind w:firstLineChars="200" w:firstLine="480"/>
              <w:jc w:val="center"/>
              <w:rPr>
                <w:rFonts w:ascii="宋体" w:eastAsia="宋体" w:hAnsi="宋体" w:cs="仿宋_GB2312"/>
                <w:sz w:val="24"/>
              </w:rPr>
            </w:pPr>
          </w:p>
        </w:tc>
      </w:tr>
    </w:tbl>
    <w:p w:rsidR="00D212A6" w:rsidRPr="00B54420" w:rsidRDefault="00D212A6" w:rsidP="00D212A6">
      <w:pPr>
        <w:snapToGrid w:val="0"/>
        <w:spacing w:line="440" w:lineRule="exact"/>
        <w:rPr>
          <w:rFonts w:ascii="宋体" w:eastAsia="宋体" w:hAnsi="宋体" w:cs="Times New Roman"/>
          <w:sz w:val="28"/>
          <w:u w:val="single"/>
        </w:rPr>
      </w:pPr>
    </w:p>
    <w:p w:rsidR="00D212A6" w:rsidRPr="00B54420" w:rsidRDefault="00D212A6" w:rsidP="00D212A6">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D212A6" w:rsidRPr="00B54420" w:rsidRDefault="00D212A6" w:rsidP="00D212A6">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D212A6" w:rsidRPr="00B54420" w:rsidRDefault="00D212A6" w:rsidP="00D212A6">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D212A6" w:rsidRPr="00B54420" w:rsidRDefault="00D212A6" w:rsidP="00D212A6">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D212A6" w:rsidRPr="00B54420" w:rsidRDefault="00D212A6" w:rsidP="00D212A6">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D212A6" w:rsidRPr="00B54420" w:rsidRDefault="00D212A6" w:rsidP="00D212A6">
      <w:pPr>
        <w:rPr>
          <w:rFonts w:ascii="Times New Roman" w:eastAsia="宋体" w:hAnsi="Times New Roman" w:cs="Times New Roman"/>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D212A6" w:rsidRPr="00B54420" w:rsidRDefault="00D212A6" w:rsidP="00D212A6">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D212A6" w:rsidRPr="00B54420" w:rsidRDefault="00D212A6" w:rsidP="00990E9B">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D212A6" w:rsidRPr="00B54420" w:rsidRDefault="00D212A6" w:rsidP="00D212A6">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sidRPr="00B54420">
        <w:rPr>
          <w:rFonts w:ascii="宋体" w:eastAsia="宋体" w:hAnsi="宋体" w:cs="Times New Roman" w:hint="eastAsia"/>
          <w:b/>
          <w:sz w:val="28"/>
          <w:szCs w:val="28"/>
          <w:u w:val="single"/>
        </w:rPr>
        <w:t>GM202100</w:t>
      </w:r>
      <w:r>
        <w:rPr>
          <w:rFonts w:ascii="宋体" w:eastAsia="宋体" w:hAnsi="宋体" w:cs="Times New Roman" w:hint="eastAsia"/>
          <w:b/>
          <w:sz w:val="28"/>
          <w:szCs w:val="28"/>
          <w:u w:val="single"/>
        </w:rPr>
        <w:t>34</w:t>
      </w:r>
      <w:r w:rsidRPr="00B54420">
        <w:rPr>
          <w:rFonts w:ascii="宋体" w:eastAsia="宋体" w:hAnsi="宋体" w:cs="Times New Roman" w:hint="eastAsia"/>
          <w:sz w:val="28"/>
          <w:szCs w:val="28"/>
        </w:rPr>
        <w:t>询价的有关活动，并宣布同意如下：</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D212A6" w:rsidRPr="00B54420" w:rsidRDefault="00D212A6" w:rsidP="00D212A6">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D212A6" w:rsidRPr="00B54420" w:rsidRDefault="00D212A6" w:rsidP="00D212A6">
      <w:pPr>
        <w:spacing w:line="500" w:lineRule="exact"/>
        <w:ind w:firstLineChars="200" w:firstLine="560"/>
        <w:rPr>
          <w:rFonts w:ascii="宋体" w:eastAsia="宋体" w:hAnsi="宋体" w:cs="Times New Roman"/>
          <w:sz w:val="28"/>
          <w:szCs w:val="28"/>
        </w:rPr>
      </w:pPr>
    </w:p>
    <w:p w:rsidR="00D212A6" w:rsidRPr="00B54420" w:rsidRDefault="00D212A6" w:rsidP="00D212A6">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D212A6" w:rsidRPr="00B54420" w:rsidRDefault="00D212A6" w:rsidP="00D212A6">
      <w:pPr>
        <w:rPr>
          <w:rFonts w:ascii="Calibri" w:eastAsia="宋体" w:hAnsi="Calibri" w:cs="Times New Roman"/>
        </w:rPr>
      </w:pPr>
    </w:p>
    <w:p w:rsidR="00D212A6" w:rsidRPr="00B54420" w:rsidRDefault="00D212A6" w:rsidP="00D212A6">
      <w:pPr>
        <w:rPr>
          <w:rFonts w:ascii="Times New Roman" w:eastAsia="宋体" w:hAnsi="Times New Roman" w:cs="Times New Roman"/>
          <w:szCs w:val="24"/>
        </w:rPr>
      </w:pPr>
    </w:p>
    <w:p w:rsidR="00D212A6" w:rsidRPr="00B54420" w:rsidRDefault="00D212A6" w:rsidP="00D212A6">
      <w:pPr>
        <w:jc w:val="center"/>
        <w:rPr>
          <w:rFonts w:ascii="Times New Roman" w:eastAsia="宋体" w:hAnsi="Times New Roman" w:cs="Times New Roman"/>
          <w:sz w:val="44"/>
          <w:szCs w:val="44"/>
        </w:rPr>
      </w:pPr>
    </w:p>
    <w:p w:rsidR="00D212A6" w:rsidRDefault="00D212A6" w:rsidP="00D212A6"/>
    <w:p w:rsidR="007353ED" w:rsidRDefault="00870280"/>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280" w:rsidRDefault="00870280" w:rsidP="00D212A6">
      <w:r>
        <w:separator/>
      </w:r>
    </w:p>
  </w:endnote>
  <w:endnote w:type="continuationSeparator" w:id="0">
    <w:p w:rsidR="00870280" w:rsidRDefault="00870280" w:rsidP="00D212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280" w:rsidRDefault="00870280" w:rsidP="00D212A6">
      <w:r>
        <w:separator/>
      </w:r>
    </w:p>
  </w:footnote>
  <w:footnote w:type="continuationSeparator" w:id="0">
    <w:p w:rsidR="00870280" w:rsidRDefault="00870280" w:rsidP="00D212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12A6"/>
    <w:rsid w:val="000D770A"/>
    <w:rsid w:val="00456D87"/>
    <w:rsid w:val="00480305"/>
    <w:rsid w:val="006A3B1A"/>
    <w:rsid w:val="00813D74"/>
    <w:rsid w:val="008242BB"/>
    <w:rsid w:val="00870280"/>
    <w:rsid w:val="00990E9B"/>
    <w:rsid w:val="00B136D7"/>
    <w:rsid w:val="00D212A6"/>
    <w:rsid w:val="00DA0E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1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12A6"/>
    <w:rPr>
      <w:sz w:val="18"/>
      <w:szCs w:val="18"/>
    </w:rPr>
  </w:style>
  <w:style w:type="paragraph" w:styleId="a4">
    <w:name w:val="footer"/>
    <w:basedOn w:val="a"/>
    <w:link w:val="Char0"/>
    <w:uiPriority w:val="99"/>
    <w:semiHidden/>
    <w:unhideWhenUsed/>
    <w:rsid w:val="00D212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12A6"/>
    <w:rPr>
      <w:sz w:val="18"/>
      <w:szCs w:val="18"/>
    </w:rPr>
  </w:style>
  <w:style w:type="paragraph" w:styleId="a5">
    <w:name w:val="Normal (Web)"/>
    <w:basedOn w:val="a"/>
    <w:uiPriority w:val="99"/>
    <w:semiHidden/>
    <w:unhideWhenUsed/>
    <w:rsid w:val="00D212A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212A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3</cp:revision>
  <dcterms:created xsi:type="dcterms:W3CDTF">2021-07-24T03:27:00Z</dcterms:created>
  <dcterms:modified xsi:type="dcterms:W3CDTF">2021-07-27T14:12:00Z</dcterms:modified>
</cp:coreProperties>
</file>