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57D" w:rsidRPr="00106192" w:rsidRDefault="001F757D" w:rsidP="001F757D">
      <w:pPr>
        <w:pStyle w:val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4"/>
        </w:rPr>
        <w:t xml:space="preserve">附件2    </w:t>
      </w:r>
      <w:r w:rsidRPr="00106192">
        <w:rPr>
          <w:rFonts w:asciiTheme="minorEastAsia" w:eastAsiaTheme="minorEastAsia" w:hAnsiTheme="minorEastAsia"/>
        </w:rPr>
        <w:t>20</w:t>
      </w:r>
      <w:r w:rsidRPr="00106192">
        <w:rPr>
          <w:rFonts w:asciiTheme="minorEastAsia" w:eastAsiaTheme="minorEastAsia" w:hAnsiTheme="minorEastAsia" w:hint="eastAsia"/>
        </w:rPr>
        <w:t>21南通工贸技师学院公开</w:t>
      </w:r>
      <w:r w:rsidRPr="00106192">
        <w:rPr>
          <w:rFonts w:asciiTheme="minorEastAsia" w:eastAsiaTheme="minorEastAsia" w:hAnsiTheme="minorEastAsia"/>
        </w:rPr>
        <w:t>招聘</w:t>
      </w:r>
      <w:r w:rsidRPr="00106192">
        <w:rPr>
          <w:rFonts w:asciiTheme="minorEastAsia" w:eastAsiaTheme="minorEastAsia" w:hAnsiTheme="minorEastAsia" w:hint="eastAsia"/>
        </w:rPr>
        <w:t>编外</w:t>
      </w:r>
      <w:r w:rsidRPr="00106192">
        <w:rPr>
          <w:rFonts w:asciiTheme="minorEastAsia" w:eastAsiaTheme="minorEastAsia" w:hAnsiTheme="minorEastAsia"/>
        </w:rPr>
        <w:t>教师</w:t>
      </w:r>
      <w:r w:rsidRPr="00106192">
        <w:rPr>
          <w:rFonts w:asciiTheme="minorEastAsia" w:eastAsiaTheme="minorEastAsia" w:hAnsiTheme="minorEastAsia" w:hint="eastAsia"/>
        </w:rPr>
        <w:t>考试内容和要求</w:t>
      </w:r>
    </w:p>
    <w:tbl>
      <w:tblPr>
        <w:tblW w:w="13161" w:type="dxa"/>
        <w:tblCellMar>
          <w:left w:w="0" w:type="dxa"/>
          <w:right w:w="0" w:type="dxa"/>
        </w:tblCellMar>
        <w:tblLook w:val="04A0"/>
      </w:tblPr>
      <w:tblGrid>
        <w:gridCol w:w="649"/>
        <w:gridCol w:w="620"/>
        <w:gridCol w:w="602"/>
        <w:gridCol w:w="1275"/>
        <w:gridCol w:w="1246"/>
        <w:gridCol w:w="1592"/>
        <w:gridCol w:w="7177"/>
      </w:tblGrid>
      <w:tr w:rsidR="001F757D" w:rsidTr="00E06138">
        <w:trPr>
          <w:trHeight w:val="7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sz w:val="20"/>
                <w:szCs w:val="20"/>
              </w:rPr>
              <w:t>人数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sz w:val="20"/>
                <w:szCs w:val="20"/>
              </w:rPr>
              <w:t>招聘对象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笔试内容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A033C3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面试</w:t>
            </w:r>
            <w:r w:rsidR="00A033C3"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形式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  <w:szCs w:val="20"/>
              </w:rPr>
              <w:t>备注（具体教材、技能测试内容）</w:t>
            </w:r>
          </w:p>
        </w:tc>
      </w:tr>
      <w:tr w:rsidR="001F757D" w:rsidTr="00E06138">
        <w:trPr>
          <w:trHeight w:val="60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数学专业教师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招聘岗位专业基础知识、综合知识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结构化面试+说课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说课内容：苏教版职业学校数学教材第一册，第五章抽选</w:t>
            </w:r>
          </w:p>
        </w:tc>
      </w:tr>
      <w:tr w:rsidR="001F757D" w:rsidTr="00E06138">
        <w:trPr>
          <w:trHeight w:val="64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语文专业教师</w:t>
            </w:r>
          </w:p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结构化面试+说课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说课内容：苏教版职业学校语文教材第二册，第一或第二单元抽选</w:t>
            </w:r>
          </w:p>
        </w:tc>
      </w:tr>
      <w:tr w:rsidR="001F757D" w:rsidTr="00E06138">
        <w:trPr>
          <w:trHeight w:val="67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艺术专业教师</w:t>
            </w:r>
          </w:p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结构化面试+说课+技能测试</w:t>
            </w: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1.说课教材为《动画原理》和《flash动画案例制作教程》任选一门；2.技能测试，内容为动画手绘和AE动画制作；技能测试时间90分钟。</w:t>
            </w:r>
          </w:p>
        </w:tc>
      </w:tr>
      <w:tr w:rsidR="001F757D" w:rsidTr="00E06138">
        <w:trPr>
          <w:trHeight w:val="94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商贸类专业教师</w:t>
            </w:r>
          </w:p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1.说课教材为《数据库access 》或《电子商务视觉设计 》；2.技能测试，内容为程序设计开发环境VS2010(C#或VC或VB )或使用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photoshop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设计商品详情页；技能测试时间90分钟。</w:t>
            </w:r>
          </w:p>
        </w:tc>
      </w:tr>
      <w:tr w:rsidR="001F757D" w:rsidTr="00E06138">
        <w:trPr>
          <w:trHeight w:val="75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室内设计专业教师</w:t>
            </w:r>
          </w:p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1.说课教材为《室内设计原理》 2.技能测试内容为Auto CAD绘制,3Dmax软件建模；技能测试时间90分钟。</w:t>
            </w:r>
          </w:p>
        </w:tc>
      </w:tr>
      <w:tr w:rsidR="001F757D" w:rsidTr="00E06138">
        <w:trPr>
          <w:trHeight w:val="65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机电类专业教师</w:t>
            </w:r>
          </w:p>
        </w:tc>
        <w:tc>
          <w:tcPr>
            <w:tcW w:w="12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1.说课教材为PLC应用技术（三菱）；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>2.技能测试内容为电力拖动控制线路与技能训练；技能测试时间120分钟。</w:t>
            </w:r>
          </w:p>
        </w:tc>
      </w:tr>
      <w:tr w:rsidR="001F757D" w:rsidTr="00E06138">
        <w:trPr>
          <w:trHeight w:val="103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汽车专业教师</w:t>
            </w:r>
          </w:p>
        </w:tc>
        <w:tc>
          <w:tcPr>
            <w:tcW w:w="1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1F757D" w:rsidRDefault="001F757D" w:rsidP="00E06138">
            <w:pPr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1说课教材：《发动机构造与维修》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br/>
              <w:t xml:space="preserve">2.技能测试：1、气缸测量 2、发动机管理系统故障诊断排除；技能测试车型：卡罗拉2010款1.6L,技能测试时间60分钟。 </w:t>
            </w:r>
          </w:p>
        </w:tc>
      </w:tr>
    </w:tbl>
    <w:p w:rsidR="001F757D" w:rsidRDefault="001F757D" w:rsidP="001F757D">
      <w:pPr>
        <w:adjustRightInd/>
        <w:snapToGrid/>
        <w:spacing w:after="0"/>
        <w:rPr>
          <w:rFonts w:asciiTheme="minorEastAsia" w:eastAsiaTheme="minorEastAsia" w:hAnsiTheme="minorEastAsia" w:cs="宋体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D04CCB">
      <w:pgSz w:w="16838" w:h="11906" w:orient="landscape"/>
      <w:pgMar w:top="1797" w:right="1440" w:bottom="1797" w:left="1440" w:header="709" w:footer="709" w:gutter="0"/>
      <w:cols w:space="708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6DA" w:rsidRDefault="00BC56DA" w:rsidP="001F757D">
      <w:pPr>
        <w:spacing w:after="0"/>
      </w:pPr>
      <w:r>
        <w:separator/>
      </w:r>
    </w:p>
  </w:endnote>
  <w:endnote w:type="continuationSeparator" w:id="0">
    <w:p w:rsidR="00BC56DA" w:rsidRDefault="00BC56DA" w:rsidP="001F75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6DA" w:rsidRDefault="00BC56DA" w:rsidP="001F757D">
      <w:pPr>
        <w:spacing w:after="0"/>
      </w:pPr>
      <w:r>
        <w:separator/>
      </w:r>
    </w:p>
  </w:footnote>
  <w:footnote w:type="continuationSeparator" w:id="0">
    <w:p w:rsidR="00BC56DA" w:rsidRDefault="00BC56DA" w:rsidP="001F757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6192"/>
    <w:rsid w:val="001F757D"/>
    <w:rsid w:val="00287E87"/>
    <w:rsid w:val="002F7344"/>
    <w:rsid w:val="00320EE9"/>
    <w:rsid w:val="00323B43"/>
    <w:rsid w:val="003D37D8"/>
    <w:rsid w:val="00426133"/>
    <w:rsid w:val="004358AB"/>
    <w:rsid w:val="00461A96"/>
    <w:rsid w:val="008B7726"/>
    <w:rsid w:val="00A033C3"/>
    <w:rsid w:val="00A75150"/>
    <w:rsid w:val="00BC56D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qFormat/>
    <w:rsid w:val="001F757D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57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57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57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57D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1F757D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张润华</dc:creator>
  <cp:keywords/>
  <dc:description/>
  <cp:lastModifiedBy>Administrator</cp:lastModifiedBy>
  <cp:revision>4</cp:revision>
  <dcterms:created xsi:type="dcterms:W3CDTF">2008-09-11T17:20:00Z</dcterms:created>
  <dcterms:modified xsi:type="dcterms:W3CDTF">2021-03-26T10:18:00Z</dcterms:modified>
</cp:coreProperties>
</file>